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71D1A" w14:textId="74B86CC1" w:rsidR="005E6B1B" w:rsidRDefault="00000000" w:rsidP="00546948">
      <w:pPr>
        <w:jc w:val="center"/>
        <w:rPr>
          <w:rFonts w:ascii="宋体" w:eastAsia="宋体" w:hAnsi="宋体" w:cs="宋体" w:hint="eastAsia"/>
          <w:b/>
          <w:bCs/>
          <w:sz w:val="24"/>
        </w:rPr>
      </w:pPr>
      <w:r>
        <w:rPr>
          <w:rFonts w:ascii="宋体" w:eastAsia="宋体" w:hAnsi="宋体" w:cs="宋体"/>
          <w:b/>
          <w:bCs/>
          <w:sz w:val="24"/>
        </w:rPr>
        <w:t>文学作品・散文专题复习</w:t>
      </w:r>
      <w:r w:rsidR="00546948">
        <w:rPr>
          <w:rFonts w:ascii="宋体" w:eastAsia="宋体" w:hAnsi="宋体" w:cs="宋体" w:hint="eastAsia"/>
          <w:b/>
          <w:bCs/>
          <w:sz w:val="24"/>
        </w:rPr>
        <w:t>设计与实施</w:t>
      </w:r>
    </w:p>
    <w:p w14:paraId="08D9E578" w14:textId="7D916052" w:rsidR="005E6B1B" w:rsidRDefault="00546948" w:rsidP="00546948">
      <w:pPr>
        <w:ind w:right="880"/>
        <w:jc w:val="center"/>
        <w:rPr>
          <w:rFonts w:ascii="宋体" w:eastAsia="宋体" w:hAnsi="宋体" w:cs="宋体" w:hint="eastAsia"/>
          <w:sz w:val="22"/>
          <w:szCs w:val="22"/>
        </w:rPr>
      </w:pPr>
      <w:r>
        <w:rPr>
          <w:rFonts w:ascii="宋体" w:eastAsia="宋体" w:hAnsi="宋体" w:cs="宋体" w:hint="eastAsia"/>
          <w:sz w:val="22"/>
          <w:szCs w:val="22"/>
        </w:rPr>
        <w:t xml:space="preserve">     </w:t>
      </w:r>
      <w:r w:rsidR="00000000">
        <w:rPr>
          <w:rFonts w:ascii="宋体" w:eastAsia="宋体" w:hAnsi="宋体" w:cs="宋体" w:hint="eastAsia"/>
          <w:sz w:val="22"/>
          <w:szCs w:val="22"/>
        </w:rPr>
        <w:t>上海市位育中学 程榕</w:t>
      </w:r>
    </w:p>
    <w:p w14:paraId="4136B042" w14:textId="77777777" w:rsidR="00546948" w:rsidRDefault="00546948">
      <w:pPr>
        <w:rPr>
          <w:rFonts w:ascii="宋体" w:eastAsia="宋体" w:hAnsi="宋体" w:cs="宋体"/>
          <w:szCs w:val="21"/>
        </w:rPr>
      </w:pPr>
    </w:p>
    <w:p w14:paraId="6568E119" w14:textId="4D29372E" w:rsidR="005E6B1B" w:rsidRDefault="00000000">
      <w:pPr>
        <w:rPr>
          <w:rFonts w:ascii="宋体" w:eastAsia="宋体" w:hAnsi="宋体" w:cs="宋体" w:hint="eastAsia"/>
          <w:sz w:val="22"/>
          <w:szCs w:val="22"/>
        </w:rPr>
      </w:pPr>
      <w:r>
        <w:rPr>
          <w:rFonts w:ascii="宋体" w:eastAsia="宋体" w:hAnsi="宋体" w:cs="宋体" w:hint="eastAsia"/>
          <w:szCs w:val="21"/>
        </w:rPr>
        <w:t>摘要：散文是高考文学类文本阅读的重要内容，是高三语文复习的核心模块。本文立足普通高中语文课程标准，</w:t>
      </w:r>
      <w:proofErr w:type="gramStart"/>
      <w:r>
        <w:rPr>
          <w:rFonts w:ascii="宋体" w:eastAsia="宋体" w:hAnsi="宋体" w:cs="宋体" w:hint="eastAsia"/>
          <w:szCs w:val="21"/>
        </w:rPr>
        <w:t>从课标课本</w:t>
      </w:r>
      <w:proofErr w:type="gramEnd"/>
      <w:r>
        <w:rPr>
          <w:rFonts w:ascii="宋体" w:eastAsia="宋体" w:hAnsi="宋体" w:cs="宋体" w:hint="eastAsia"/>
          <w:szCs w:val="21"/>
        </w:rPr>
        <w:t>要求、散文知识体系、高考真题剖析三个角度梳理探究散文复习的内容与策略。高三阶段进行散文专题复习应紧密贴合课本知识，归纳真题题型考点，完善答题策略与思路，帮助学生解决读不懂文章、不</w:t>
      </w:r>
      <w:proofErr w:type="gramStart"/>
      <w:r>
        <w:rPr>
          <w:rFonts w:ascii="宋体" w:eastAsia="宋体" w:hAnsi="宋体" w:cs="宋体" w:hint="eastAsia"/>
          <w:szCs w:val="21"/>
        </w:rPr>
        <w:t>清楚题</w:t>
      </w:r>
      <w:proofErr w:type="gramEnd"/>
      <w:r>
        <w:rPr>
          <w:rFonts w:ascii="宋体" w:eastAsia="宋体" w:hAnsi="宋体" w:cs="宋体" w:hint="eastAsia"/>
          <w:szCs w:val="21"/>
        </w:rPr>
        <w:t>干指向、答题不规范等典型问题。本文希望能够助力学生提升散文阅读鉴赏能力与答题能力，并为高三语文散文专题复习提供实操性参考。</w:t>
      </w:r>
    </w:p>
    <w:p w14:paraId="2DEA5F56" w14:textId="77777777" w:rsidR="005E6B1B" w:rsidRDefault="00000000">
      <w:pPr>
        <w:adjustRightInd w:val="0"/>
        <w:snapToGrid w:val="0"/>
        <w:spacing w:beforeLines="50" w:before="156"/>
        <w:rPr>
          <w:rFonts w:ascii="宋体" w:eastAsia="宋体" w:hAnsi="宋体" w:cs="宋体" w:hint="eastAsia"/>
          <w:szCs w:val="21"/>
        </w:rPr>
      </w:pPr>
      <w:r>
        <w:rPr>
          <w:rFonts w:ascii="宋体" w:eastAsia="宋体" w:hAnsi="宋体" w:cs="宋体" w:hint="eastAsia"/>
          <w:szCs w:val="21"/>
        </w:rPr>
        <w:t>关键词：高三语文，散文专题，复习策略，</w:t>
      </w:r>
      <w:proofErr w:type="gramStart"/>
      <w:r>
        <w:rPr>
          <w:rFonts w:ascii="宋体" w:eastAsia="宋体" w:hAnsi="宋体" w:cs="宋体" w:hint="eastAsia"/>
          <w:szCs w:val="21"/>
        </w:rPr>
        <w:t>课标教材</w:t>
      </w:r>
      <w:proofErr w:type="gramEnd"/>
      <w:r>
        <w:rPr>
          <w:rFonts w:ascii="宋体" w:eastAsia="宋体" w:hAnsi="宋体" w:cs="宋体" w:hint="eastAsia"/>
          <w:szCs w:val="21"/>
        </w:rPr>
        <w:t>，高考真题</w:t>
      </w:r>
    </w:p>
    <w:p w14:paraId="00EAE1FF" w14:textId="77777777" w:rsidR="005E6B1B" w:rsidRDefault="005E6B1B">
      <w:pPr>
        <w:rPr>
          <w:rFonts w:ascii="宋体" w:eastAsia="宋体" w:hAnsi="宋体" w:cs="宋体" w:hint="eastAsia"/>
          <w:sz w:val="24"/>
        </w:rPr>
      </w:pPr>
    </w:p>
    <w:p w14:paraId="5078CD3D" w14:textId="77777777" w:rsidR="005E6B1B" w:rsidRDefault="00000000" w:rsidP="00546948">
      <w:pPr>
        <w:numPr>
          <w:ilvl w:val="0"/>
          <w:numId w:val="1"/>
        </w:numPr>
        <w:jc w:val="left"/>
        <w:rPr>
          <w:rFonts w:ascii="宋体" w:eastAsia="宋体" w:hAnsi="宋体" w:cs="宋体" w:hint="eastAsia"/>
          <w:b/>
          <w:bCs/>
          <w:sz w:val="24"/>
        </w:rPr>
      </w:pPr>
      <w:proofErr w:type="gramStart"/>
      <w:r>
        <w:rPr>
          <w:rFonts w:ascii="宋体" w:eastAsia="宋体" w:hAnsi="宋体" w:cs="宋体" w:hint="eastAsia"/>
          <w:b/>
          <w:bCs/>
          <w:sz w:val="24"/>
        </w:rPr>
        <w:t>解读课标要求</w:t>
      </w:r>
      <w:proofErr w:type="gramEnd"/>
      <w:r>
        <w:rPr>
          <w:rFonts w:ascii="宋体" w:eastAsia="宋体" w:hAnsi="宋体" w:cs="宋体" w:hint="eastAsia"/>
          <w:b/>
          <w:bCs/>
          <w:sz w:val="24"/>
        </w:rPr>
        <w:t>，梳理课本知识</w:t>
      </w:r>
    </w:p>
    <w:p w14:paraId="032902DC" w14:textId="77777777" w:rsidR="005E6B1B" w:rsidRDefault="00000000" w:rsidP="00546948">
      <w:pPr>
        <w:adjustRightInd w:val="0"/>
        <w:snapToGrid w:val="0"/>
        <w:spacing w:line="360" w:lineRule="exact"/>
        <w:rPr>
          <w:rFonts w:ascii="宋体" w:eastAsia="宋体" w:hAnsi="宋体" w:cs="宋体" w:hint="eastAsia"/>
          <w:sz w:val="24"/>
        </w:rPr>
      </w:pPr>
      <w:r>
        <w:rPr>
          <w:rFonts w:ascii="宋体" w:eastAsia="宋体" w:hAnsi="宋体" w:cs="宋体"/>
          <w:sz w:val="24"/>
        </w:rPr>
        <w:t>（一）</w:t>
      </w:r>
      <w:proofErr w:type="gramStart"/>
      <w:r>
        <w:rPr>
          <w:rFonts w:ascii="宋体" w:eastAsia="宋体" w:hAnsi="宋体" w:cs="宋体"/>
          <w:sz w:val="24"/>
        </w:rPr>
        <w:t>课标引领</w:t>
      </w:r>
      <w:proofErr w:type="gramEnd"/>
      <w:r>
        <w:rPr>
          <w:rFonts w:ascii="宋体" w:eastAsia="宋体" w:hAnsi="宋体" w:cs="宋体"/>
          <w:sz w:val="24"/>
        </w:rPr>
        <w:t>：明确素养导向的复习目标</w:t>
      </w:r>
    </w:p>
    <w:p w14:paraId="5B262B49"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《普通高中语文课程标准（2017 年版 2020 年修订）》</w:t>
      </w:r>
      <w:r>
        <w:rPr>
          <w:rFonts w:ascii="宋体" w:eastAsia="宋体" w:hAnsi="宋体" w:cs="宋体" w:hint="eastAsia"/>
          <w:sz w:val="24"/>
        </w:rPr>
        <w:t>在</w:t>
      </w:r>
      <w:r>
        <w:rPr>
          <w:rFonts w:ascii="宋体" w:eastAsia="宋体" w:hAnsi="宋体" w:cs="宋体"/>
          <w:sz w:val="24"/>
        </w:rPr>
        <w:t>“文学阅读与写作”“中国现当代文学作家作品研习”“中国革命传统作品研习” 三大</w:t>
      </w:r>
      <w:r>
        <w:rPr>
          <w:rFonts w:ascii="宋体" w:eastAsia="宋体" w:hAnsi="宋体" w:cs="宋体" w:hint="eastAsia"/>
          <w:sz w:val="24"/>
        </w:rPr>
        <w:t>学习</w:t>
      </w:r>
      <w:r>
        <w:rPr>
          <w:rFonts w:ascii="宋体" w:eastAsia="宋体" w:hAnsi="宋体" w:cs="宋体"/>
          <w:sz w:val="24"/>
        </w:rPr>
        <w:t>任务群</w:t>
      </w:r>
      <w:r>
        <w:rPr>
          <w:rFonts w:ascii="宋体" w:eastAsia="宋体" w:hAnsi="宋体" w:cs="宋体" w:hint="eastAsia"/>
          <w:sz w:val="24"/>
        </w:rPr>
        <w:t>中提到了散文学习的具体要求。而《</w:t>
      </w:r>
      <w:r>
        <w:rPr>
          <w:rFonts w:ascii="宋体" w:eastAsia="宋体" w:hAnsi="宋体" w:cs="宋体"/>
          <w:sz w:val="24"/>
        </w:rPr>
        <w:t>上海市高中语文学科教学要求</w:t>
      </w:r>
      <w:r>
        <w:rPr>
          <w:rFonts w:ascii="宋体" w:eastAsia="宋体" w:hAnsi="宋体" w:cs="宋体" w:hint="eastAsia"/>
          <w:sz w:val="24"/>
        </w:rPr>
        <w:t>》</w:t>
      </w:r>
      <w:r>
        <w:rPr>
          <w:rFonts w:ascii="宋体" w:eastAsia="宋体" w:hAnsi="宋体" w:cs="宋体"/>
          <w:sz w:val="24"/>
        </w:rPr>
        <w:t>进一步细化散文学习要点，聚焦 “品味人事景物、梳理行文脉络、把握情志关系、赏析语言匠心” 四大核心能力。高考考试说明则将散文考查细化为概括内容、把握思路</w:t>
      </w:r>
      <w:r>
        <w:rPr>
          <w:rFonts w:ascii="宋体" w:eastAsia="宋体" w:hAnsi="宋体" w:cs="宋体" w:hint="eastAsia"/>
          <w:sz w:val="24"/>
        </w:rPr>
        <w:t>、</w:t>
      </w:r>
      <w:r>
        <w:rPr>
          <w:rFonts w:ascii="宋体" w:eastAsia="宋体" w:hAnsi="宋体" w:cs="宋体"/>
          <w:sz w:val="24"/>
        </w:rPr>
        <w:t>分析词句作用、赏析表达技巧、探究主旨意蕴等九大测量目标，形成“课标—教学—考试”三位一体的目标体系，为高三散文复习划定清晰边界。</w:t>
      </w:r>
      <w:r>
        <w:rPr>
          <w:rFonts w:ascii="宋体" w:eastAsia="宋体" w:hAnsi="宋体" w:cs="宋体" w:hint="eastAsia"/>
          <w:sz w:val="24"/>
        </w:rPr>
        <w:t>因此当下高三阶段的散文</w:t>
      </w:r>
      <w:r>
        <w:rPr>
          <w:rFonts w:ascii="宋体" w:eastAsia="宋体" w:hAnsi="宋体" w:cs="宋体"/>
          <w:sz w:val="24"/>
        </w:rPr>
        <w:t>复习需紧扣素养导向，摒弃</w:t>
      </w:r>
      <w:proofErr w:type="gramStart"/>
      <w:r>
        <w:rPr>
          <w:rFonts w:ascii="宋体" w:eastAsia="宋体" w:hAnsi="宋体" w:cs="宋体"/>
          <w:sz w:val="24"/>
        </w:rPr>
        <w:t>机械刷题模式</w:t>
      </w:r>
      <w:proofErr w:type="gramEnd"/>
      <w:r>
        <w:rPr>
          <w:rFonts w:ascii="宋体" w:eastAsia="宋体" w:hAnsi="宋体" w:cs="宋体"/>
          <w:sz w:val="24"/>
        </w:rPr>
        <w:t>，聚焦文本解读能力与审美思维培养，实现从“知识识记”到“素养提升”的转变。</w:t>
      </w:r>
    </w:p>
    <w:p w14:paraId="008453C3" w14:textId="77777777" w:rsidR="005E6B1B" w:rsidRDefault="00000000" w:rsidP="00546948">
      <w:pPr>
        <w:adjustRightInd w:val="0"/>
        <w:snapToGrid w:val="0"/>
        <w:spacing w:line="360" w:lineRule="exact"/>
        <w:rPr>
          <w:rFonts w:ascii="宋体" w:eastAsia="宋体" w:hAnsi="宋体" w:cs="宋体" w:hint="eastAsia"/>
          <w:sz w:val="24"/>
        </w:rPr>
      </w:pPr>
      <w:r>
        <w:rPr>
          <w:rFonts w:ascii="宋体" w:eastAsia="宋体" w:hAnsi="宋体" w:cs="宋体"/>
          <w:sz w:val="24"/>
        </w:rPr>
        <w:t>（二）教材固本：构建课内课外迁移体系</w:t>
      </w:r>
    </w:p>
    <w:p w14:paraId="60519994"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对课本知识的梳理大致分为单篇课文研读与单元学习任务。统编教材中所选散文篇大致可分为三类，第一类为写人叙事类散文（7篇），包括：《上图书馆》（必修上）、《长征胜利万岁》《大战中的序曲》（选必上）、《记念刘和珍君》《为了忘却的记念》（选必中）；写景抒情类散文（5篇），包括：《故都的秋》《荷塘夜色》《我与地坛》（必修上）、《风景谈》《秦腔》（选必下）；</w:t>
      </w:r>
      <w:proofErr w:type="gramStart"/>
      <w:r>
        <w:rPr>
          <w:rFonts w:ascii="宋体" w:eastAsia="宋体" w:hAnsi="宋体" w:cs="宋体"/>
          <w:sz w:val="24"/>
        </w:rPr>
        <w:t>哲思议论类散文</w:t>
      </w:r>
      <w:proofErr w:type="gramEnd"/>
      <w:r>
        <w:rPr>
          <w:rFonts w:ascii="宋体" w:eastAsia="宋体" w:hAnsi="宋体" w:cs="宋体"/>
          <w:sz w:val="24"/>
        </w:rPr>
        <w:t>（2篇），包括：《拿来主义》《读书：目的和前提》（必修上）。这些课文或为我们呈现了丰富的社会生活的面貌，或以丰富深刻的思想</w:t>
      </w:r>
      <w:proofErr w:type="gramStart"/>
      <w:r>
        <w:rPr>
          <w:rFonts w:ascii="宋体" w:eastAsia="宋体" w:hAnsi="宋体" w:cs="宋体"/>
          <w:sz w:val="24"/>
        </w:rPr>
        <w:t>感染着</w:t>
      </w:r>
      <w:proofErr w:type="gramEnd"/>
      <w:r>
        <w:rPr>
          <w:rFonts w:ascii="宋体" w:eastAsia="宋体" w:hAnsi="宋体" w:cs="宋体"/>
          <w:sz w:val="24"/>
        </w:rPr>
        <w:t>我们，或以深沉的哲理引人深思。从考试题目的角度看，一般现代文二选择的散文类型主要为写人叙事和写景抒情类，哲</w:t>
      </w:r>
      <w:proofErr w:type="gramStart"/>
      <w:r>
        <w:rPr>
          <w:rFonts w:ascii="宋体" w:eastAsia="宋体" w:hAnsi="宋体" w:cs="宋体"/>
          <w:sz w:val="24"/>
        </w:rPr>
        <w:t>思议论类则</w:t>
      </w:r>
      <w:proofErr w:type="gramEnd"/>
      <w:r>
        <w:rPr>
          <w:rFonts w:ascii="宋体" w:eastAsia="宋体" w:hAnsi="宋体" w:cs="宋体"/>
          <w:sz w:val="24"/>
        </w:rPr>
        <w:t>多在现代文一中考察。因此，对课本的整理主要集中在必修上第七单元、选必上第一单元、选必中第二单元和选必下第二单元。</w:t>
      </w:r>
    </w:p>
    <w:p w14:paraId="1C4C444B" w14:textId="6A14B7EE" w:rsidR="005E6B1B" w:rsidRDefault="00000000" w:rsidP="00546948">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梳理</w:t>
      </w:r>
      <w:r>
        <w:rPr>
          <w:rFonts w:ascii="宋体" w:eastAsia="宋体" w:hAnsi="宋体" w:cs="宋体"/>
          <w:sz w:val="24"/>
        </w:rPr>
        <w:t>教材单元导语、学习提示与单元任务</w:t>
      </w:r>
      <w:r>
        <w:rPr>
          <w:rFonts w:ascii="宋体" w:eastAsia="宋体" w:hAnsi="宋体" w:cs="宋体" w:hint="eastAsia"/>
          <w:sz w:val="24"/>
        </w:rPr>
        <w:t>，已然为我们</w:t>
      </w:r>
      <w:r>
        <w:rPr>
          <w:rFonts w:ascii="宋体" w:eastAsia="宋体" w:hAnsi="宋体" w:cs="宋体"/>
          <w:sz w:val="24"/>
        </w:rPr>
        <w:t>明确了复习重点：必修上第七单元强调“情景交融、情理结合”</w:t>
      </w:r>
      <w:r>
        <w:rPr>
          <w:rFonts w:ascii="宋体" w:eastAsia="宋体" w:hAnsi="宋体" w:cs="宋体" w:hint="eastAsia"/>
          <w:sz w:val="24"/>
        </w:rPr>
        <w:t>的</w:t>
      </w:r>
      <w:r>
        <w:rPr>
          <w:rFonts w:ascii="宋体" w:eastAsia="宋体" w:hAnsi="宋体" w:cs="宋体"/>
          <w:sz w:val="24"/>
        </w:rPr>
        <w:t>手法与文辞品味；选必中第二单元聚焦鲁迅散文情感脉络与议论抒情作用；选必下第二单元突出散文“形神关系” 与文化意蕴。</w:t>
      </w:r>
      <w:r>
        <w:rPr>
          <w:rFonts w:ascii="宋体" w:eastAsia="宋体" w:hAnsi="宋体" w:cs="宋体" w:hint="eastAsia"/>
          <w:sz w:val="24"/>
        </w:rPr>
        <w:t>而这些篇目的单元任务有写评点文字、做阅读旁批、</w:t>
      </w:r>
      <w:proofErr w:type="gramStart"/>
      <w:r>
        <w:rPr>
          <w:rFonts w:ascii="宋体" w:eastAsia="宋体" w:hAnsi="宋体" w:cs="宋体" w:hint="eastAsia"/>
          <w:sz w:val="24"/>
        </w:rPr>
        <w:t>写语言</w:t>
      </w:r>
      <w:proofErr w:type="gramEnd"/>
      <w:r>
        <w:rPr>
          <w:rFonts w:ascii="宋体" w:eastAsia="宋体" w:hAnsi="宋体" w:cs="宋体" w:hint="eastAsia"/>
          <w:sz w:val="24"/>
        </w:rPr>
        <w:t>鉴赏札记，这些任务都出现在近年来的高考真题或是模考题中。因此，</w:t>
      </w:r>
      <w:r>
        <w:rPr>
          <w:rFonts w:ascii="宋体" w:eastAsia="宋体" w:hAnsi="宋体" w:cs="宋体"/>
          <w:sz w:val="24"/>
        </w:rPr>
        <w:t>高三复习需立足</w:t>
      </w:r>
      <w:r>
        <w:rPr>
          <w:rFonts w:ascii="宋体" w:eastAsia="宋体" w:hAnsi="宋体" w:cs="宋体"/>
          <w:sz w:val="24"/>
        </w:rPr>
        <w:lastRenderedPageBreak/>
        <w:t>教材，以课内篇目为范本，归纳同类文本共性手法与主旨类型，</w:t>
      </w:r>
      <w:r>
        <w:rPr>
          <w:rFonts w:ascii="宋体" w:eastAsia="宋体" w:hAnsi="宋体" w:cs="宋体" w:hint="eastAsia"/>
          <w:sz w:val="24"/>
        </w:rPr>
        <w:t>尤其注意单元导语和单元任务要求，</w:t>
      </w:r>
      <w:r>
        <w:rPr>
          <w:rFonts w:ascii="宋体" w:eastAsia="宋体" w:hAnsi="宋体" w:cs="宋体"/>
          <w:sz w:val="24"/>
        </w:rPr>
        <w:t>建立课内知识向课外真题的迁移通道，避免脱离教材盲目刷题。</w:t>
      </w:r>
    </w:p>
    <w:p w14:paraId="4953D40A" w14:textId="77777777" w:rsidR="005E6B1B" w:rsidRDefault="00000000" w:rsidP="00546948">
      <w:pPr>
        <w:numPr>
          <w:ilvl w:val="0"/>
          <w:numId w:val="1"/>
        </w:numPr>
        <w:adjustRightInd w:val="0"/>
        <w:snapToGrid w:val="0"/>
        <w:spacing w:line="360" w:lineRule="exact"/>
        <w:jc w:val="left"/>
        <w:rPr>
          <w:rFonts w:ascii="宋体" w:eastAsia="宋体" w:hAnsi="宋体" w:cs="宋体" w:hint="eastAsia"/>
          <w:b/>
          <w:bCs/>
          <w:sz w:val="24"/>
        </w:rPr>
      </w:pPr>
      <w:r>
        <w:rPr>
          <w:rFonts w:ascii="宋体" w:eastAsia="宋体" w:hAnsi="宋体" w:cs="宋体" w:hint="eastAsia"/>
          <w:b/>
          <w:bCs/>
          <w:sz w:val="24"/>
        </w:rPr>
        <w:t>散文知识体系梳理</w:t>
      </w:r>
    </w:p>
    <w:p w14:paraId="5D15DF0F"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进行散文专题复习，首先要让学生了解关于散文的基本知识，形成知识框架和体系。</w:t>
      </w:r>
      <w:r>
        <w:rPr>
          <w:rFonts w:ascii="宋体" w:eastAsia="宋体" w:hAnsi="宋体" w:cs="宋体"/>
          <w:sz w:val="24"/>
        </w:rPr>
        <w:t>散文，是作者运用生动形象的语言描摹社会生活中的人、事、景、物，深入挖掘其中的内涵、哲理，表达对自然、社会、人生的感悟的一种文体。</w:t>
      </w:r>
      <w:r>
        <w:rPr>
          <w:rFonts w:ascii="宋体" w:eastAsia="宋体" w:hAnsi="宋体" w:cs="宋体" w:hint="eastAsia"/>
          <w:sz w:val="24"/>
        </w:rPr>
        <w:t>其</w:t>
      </w:r>
      <w:proofErr w:type="gramStart"/>
      <w:r>
        <w:rPr>
          <w:rFonts w:ascii="宋体" w:eastAsia="宋体" w:hAnsi="宋体" w:cs="宋体" w:hint="eastAsia"/>
          <w:sz w:val="24"/>
        </w:rPr>
        <w:t>最</w:t>
      </w:r>
      <w:proofErr w:type="gramEnd"/>
      <w:r>
        <w:rPr>
          <w:rFonts w:ascii="宋体" w:eastAsia="宋体" w:hAnsi="宋体" w:cs="宋体" w:hint="eastAsia"/>
          <w:sz w:val="24"/>
        </w:rPr>
        <w:t>核心的特征就是“</w:t>
      </w:r>
      <w:r>
        <w:rPr>
          <w:rFonts w:ascii="宋体" w:eastAsia="宋体" w:hAnsi="宋体" w:cs="宋体"/>
          <w:sz w:val="24"/>
        </w:rPr>
        <w:t>形散而神聚</w:t>
      </w:r>
      <w:r>
        <w:rPr>
          <w:rFonts w:ascii="宋体" w:eastAsia="宋体" w:hAnsi="宋体" w:cs="宋体" w:hint="eastAsia"/>
          <w:sz w:val="24"/>
        </w:rPr>
        <w:t>”。</w:t>
      </w:r>
      <w:r>
        <w:rPr>
          <w:rFonts w:ascii="宋体" w:eastAsia="宋体" w:hAnsi="宋体" w:cs="宋体"/>
          <w:sz w:val="24"/>
        </w:rPr>
        <w:t>“形散”，指取材自由，不受时间和空间的限制；表现手法灵活多样；表达方式不拘一格。“神聚”主要指文章的主题集中鲜明。</w:t>
      </w:r>
      <w:r>
        <w:rPr>
          <w:rFonts w:ascii="宋体" w:eastAsia="宋体" w:hAnsi="宋体" w:cs="宋体" w:hint="eastAsia"/>
          <w:sz w:val="24"/>
        </w:rPr>
        <w:t>除此之外，散文通常</w:t>
      </w:r>
      <w:r>
        <w:rPr>
          <w:rFonts w:ascii="宋体" w:eastAsia="宋体" w:hAnsi="宋体" w:cs="宋体"/>
          <w:sz w:val="24"/>
        </w:rPr>
        <w:t>意境深远</w:t>
      </w:r>
      <w:r>
        <w:rPr>
          <w:rFonts w:ascii="宋体" w:eastAsia="宋体" w:hAnsi="宋体" w:cs="宋体" w:hint="eastAsia"/>
          <w:sz w:val="24"/>
        </w:rPr>
        <w:t>，</w:t>
      </w:r>
      <w:r>
        <w:rPr>
          <w:rFonts w:ascii="宋体" w:eastAsia="宋体" w:hAnsi="宋体" w:cs="宋体"/>
          <w:sz w:val="24"/>
        </w:rPr>
        <w:t>没有离奇的事件</w:t>
      </w:r>
      <w:r>
        <w:rPr>
          <w:rFonts w:ascii="宋体" w:eastAsia="宋体" w:hAnsi="宋体" w:cs="宋体" w:hint="eastAsia"/>
          <w:sz w:val="24"/>
        </w:rPr>
        <w:t>和跌宕起伏</w:t>
      </w:r>
      <w:r>
        <w:rPr>
          <w:rFonts w:ascii="宋体" w:eastAsia="宋体" w:hAnsi="宋体" w:cs="宋体"/>
          <w:sz w:val="24"/>
        </w:rPr>
        <w:t>的情节，主要靠描绘或思考的深入细致，构成某种意境来打动读者。散文又是语言的艺术，散文的韵味，是</w:t>
      </w:r>
      <w:proofErr w:type="gramStart"/>
      <w:r>
        <w:rPr>
          <w:rFonts w:ascii="宋体" w:eastAsia="宋体" w:hAnsi="宋体" w:cs="宋体"/>
          <w:sz w:val="24"/>
        </w:rPr>
        <w:t>随语言</w:t>
      </w:r>
      <w:proofErr w:type="gramEnd"/>
      <w:r>
        <w:rPr>
          <w:rFonts w:ascii="宋体" w:eastAsia="宋体" w:hAnsi="宋体" w:cs="宋体"/>
          <w:sz w:val="24"/>
        </w:rPr>
        <w:t>的表达自然地散发出来的</w:t>
      </w:r>
      <w:r>
        <w:rPr>
          <w:rFonts w:ascii="宋体" w:eastAsia="宋体" w:hAnsi="宋体" w:cs="宋体" w:hint="eastAsia"/>
          <w:sz w:val="24"/>
        </w:rPr>
        <w:t>，</w:t>
      </w:r>
      <w:r>
        <w:rPr>
          <w:rFonts w:ascii="宋体" w:eastAsia="宋体" w:hAnsi="宋体" w:cs="宋体"/>
          <w:sz w:val="24"/>
        </w:rPr>
        <w:t>或富于文采，或朴实自然。</w:t>
      </w:r>
      <w:r>
        <w:rPr>
          <w:rFonts w:ascii="宋体" w:eastAsia="宋体" w:hAnsi="宋体" w:cs="宋体" w:hint="eastAsia"/>
          <w:sz w:val="24"/>
        </w:rPr>
        <w:t>从内容上，散文可以分为写景状物类和写人叙事类；从表达方式上可以分为抒情散文和哲理散文。</w:t>
      </w:r>
    </w:p>
    <w:p w14:paraId="4E35E422"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散文阅读有以下基本的思路。首先要把握文章思路，关注文章结构。</w:t>
      </w:r>
      <w:bookmarkStart w:id="0" w:name="_Hlk101340262"/>
      <w:r>
        <w:rPr>
          <w:rFonts w:ascii="宋体" w:eastAsia="宋体" w:hAnsi="宋体" w:cs="宋体" w:hint="eastAsia"/>
          <w:sz w:val="24"/>
        </w:rPr>
        <w:t>散文材料组织的方式主要有以下几种：1.从时间上组织材料；2.从空间(场面)上组织材料；3.以物件为中心组织材料；4.以情感变化来组织材料；5.由实到虚，层层深入，组织材料。有时材料组织的呈现形式可以从全文的表现手法的角度考虑，如抑扬、虚实、对比等。掌握以上常见的组材方式，在回答题目尤其是赏析构思艺术题目中，能够更快地识别出散文的思路和结构。之后可以抓住文中重要词句的含义、欣赏作品形象，进而更准确地归纳总结文章的情志。</w:t>
      </w:r>
    </w:p>
    <w:p w14:paraId="3631DC41"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内容之外，还需要熟悉散文常用的表达技巧，比如表达方式中叙述的人称、顺序；常见的描写手法、描写角度；抒情方式；议论方式。又比如象征、抑扬、对比衬托、以小见大等表现手法，各类修辞手法，铺垫、伏笔、悬念等结构技巧。还有一些语言特点，从词的特点到句式再到修辞和整体的语言风格。</w:t>
      </w:r>
    </w:p>
    <w:p w14:paraId="17544ABF"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熟悉散文的知识体系，就仿佛作战前拥有完备的资料库和武器库，答题时面对陌生的文章或是不熟悉的主题，能够更加得心应手，较快进入文章；而如何运用知识，更加准确地答题，则需要结合真题，懂得题型特点，更加针对性地答题。</w:t>
      </w:r>
    </w:p>
    <w:p w14:paraId="364D1AC9" w14:textId="77777777" w:rsidR="005E6B1B" w:rsidRDefault="00000000" w:rsidP="00546948">
      <w:pPr>
        <w:adjustRightInd w:val="0"/>
        <w:snapToGrid w:val="0"/>
        <w:spacing w:line="360" w:lineRule="exact"/>
        <w:rPr>
          <w:rFonts w:ascii="宋体" w:eastAsia="宋体" w:hAnsi="宋体" w:cs="宋体" w:hint="eastAsia"/>
          <w:sz w:val="24"/>
        </w:rPr>
      </w:pPr>
      <w:r>
        <w:rPr>
          <w:rFonts w:ascii="宋体" w:eastAsia="宋体" w:hAnsi="宋体" w:cs="宋体" w:hint="eastAsia"/>
          <w:b/>
          <w:bCs/>
          <w:sz w:val="24"/>
        </w:rPr>
        <w:t>三、高考真题剖析：把握命题规律与高频考点</w:t>
      </w:r>
    </w:p>
    <w:p w14:paraId="3C8301DA"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（一）近六年上海高考散文真题统计（2020—2025）</w:t>
      </w:r>
    </w:p>
    <w:p w14:paraId="11FF9D93"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梳理近五年上海高考散文真题，选文、题材、分值、题型都比较稳定。选文以当代作家作品为主，聚焦乡土情怀、亲情回忆、自然感悟、文化思考四大主题，文本兼具文学性与思想性。分值稳定在 15—17 分，题量 4 题，难度梯度清晰。</w:t>
      </w:r>
    </w:p>
    <w:p w14:paraId="5E3CAC7D"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近五年真题汇总如下：</w:t>
      </w:r>
    </w:p>
    <w:tbl>
      <w:tblPr>
        <w:tblStyle w:val="a3"/>
        <w:tblW w:w="0" w:type="auto"/>
        <w:tblInd w:w="8" w:type="dxa"/>
        <w:tblCellMar>
          <w:top w:w="0" w:type="dxa"/>
          <w:left w:w="108" w:type="dxa"/>
          <w:bottom w:w="0" w:type="dxa"/>
          <w:right w:w="108" w:type="dxa"/>
        </w:tblCellMar>
        <w:tblLook w:val="04A0" w:firstRow="1" w:lastRow="0" w:firstColumn="1" w:lastColumn="0" w:noHBand="0" w:noVBand="1"/>
      </w:tblPr>
      <w:tblGrid>
        <w:gridCol w:w="823"/>
        <w:gridCol w:w="1167"/>
        <w:gridCol w:w="1167"/>
        <w:gridCol w:w="5251"/>
      </w:tblGrid>
      <w:tr w:rsidR="005E6B1B" w14:paraId="3E5E5F58" w14:textId="77777777">
        <w:trPr>
          <w:trHeight w:val="691"/>
        </w:trPr>
        <w:tc>
          <w:tcPr>
            <w:tcW w:w="823" w:type="dxa"/>
            <w:vAlign w:val="center"/>
          </w:tcPr>
          <w:p w14:paraId="4F858CAD" w14:textId="77777777" w:rsidR="005E6B1B" w:rsidRDefault="00000000">
            <w:pPr>
              <w:kinsoku w:val="0"/>
              <w:autoSpaceDE w:val="0"/>
              <w:autoSpaceDN w:val="0"/>
              <w:adjustRightInd w:val="0"/>
              <w:snapToGrid w:val="0"/>
              <w:spacing w:before="31" w:line="269" w:lineRule="auto"/>
              <w:ind w:right="79"/>
              <w:jc w:val="center"/>
              <w:textAlignment w:val="baseline"/>
              <w:rPr>
                <w:rFonts w:ascii="宋体" w:eastAsia="宋体" w:hAnsi="宋体" w:cs="宋体" w:hint="eastAsia"/>
                <w:b/>
                <w:bCs/>
                <w:color w:val="231F20"/>
                <w:spacing w:val="13"/>
                <w:kern w:val="0"/>
                <w:szCs w:val="21"/>
              </w:rPr>
            </w:pPr>
            <w:proofErr w:type="gramStart"/>
            <w:r>
              <w:rPr>
                <w:rFonts w:ascii="宋体" w:eastAsia="宋体" w:hAnsi="宋体" w:cs="宋体" w:hint="eastAsia"/>
                <w:b/>
                <w:bCs/>
                <w:color w:val="231F20"/>
                <w:spacing w:val="13"/>
                <w:kern w:val="0"/>
                <w:szCs w:val="21"/>
              </w:rPr>
              <w:t>卷别</w:t>
            </w:r>
            <w:proofErr w:type="gramEnd"/>
          </w:p>
        </w:tc>
        <w:tc>
          <w:tcPr>
            <w:tcW w:w="1167" w:type="dxa"/>
            <w:vAlign w:val="center"/>
          </w:tcPr>
          <w:p w14:paraId="5172AAEE" w14:textId="77777777" w:rsidR="005E6B1B" w:rsidRDefault="00000000">
            <w:pPr>
              <w:kinsoku w:val="0"/>
              <w:autoSpaceDE w:val="0"/>
              <w:autoSpaceDN w:val="0"/>
              <w:adjustRightInd w:val="0"/>
              <w:snapToGrid w:val="0"/>
              <w:spacing w:before="31" w:line="269" w:lineRule="auto"/>
              <w:ind w:right="79"/>
              <w:jc w:val="center"/>
              <w:textAlignment w:val="baseline"/>
              <w:rPr>
                <w:rFonts w:ascii="宋体" w:eastAsia="宋体" w:hAnsi="宋体" w:cs="宋体" w:hint="eastAsia"/>
                <w:b/>
                <w:bCs/>
                <w:color w:val="231F20"/>
                <w:spacing w:val="13"/>
                <w:kern w:val="0"/>
                <w:szCs w:val="21"/>
              </w:rPr>
            </w:pPr>
            <w:r>
              <w:rPr>
                <w:rFonts w:ascii="宋体" w:eastAsia="宋体" w:hAnsi="宋体" w:cs="宋体" w:hint="eastAsia"/>
                <w:b/>
                <w:bCs/>
                <w:color w:val="231F20"/>
                <w:spacing w:val="13"/>
                <w:kern w:val="0"/>
                <w:szCs w:val="21"/>
              </w:rPr>
              <w:t>文本</w:t>
            </w:r>
          </w:p>
        </w:tc>
        <w:tc>
          <w:tcPr>
            <w:tcW w:w="1167" w:type="dxa"/>
            <w:vAlign w:val="center"/>
          </w:tcPr>
          <w:p w14:paraId="47D99A70" w14:textId="77777777" w:rsidR="005E6B1B" w:rsidRDefault="00000000">
            <w:pPr>
              <w:kinsoku w:val="0"/>
              <w:autoSpaceDE w:val="0"/>
              <w:autoSpaceDN w:val="0"/>
              <w:adjustRightInd w:val="0"/>
              <w:snapToGrid w:val="0"/>
              <w:spacing w:before="31" w:line="269" w:lineRule="auto"/>
              <w:ind w:right="79"/>
              <w:jc w:val="center"/>
              <w:textAlignment w:val="baseline"/>
              <w:rPr>
                <w:rFonts w:ascii="宋体" w:eastAsia="宋体" w:hAnsi="宋体" w:cs="宋体" w:hint="eastAsia"/>
                <w:b/>
                <w:bCs/>
                <w:color w:val="231F20"/>
                <w:spacing w:val="13"/>
                <w:kern w:val="0"/>
                <w:szCs w:val="21"/>
              </w:rPr>
            </w:pPr>
            <w:r>
              <w:rPr>
                <w:rFonts w:ascii="宋体" w:eastAsia="宋体" w:hAnsi="宋体" w:cs="宋体" w:hint="eastAsia"/>
                <w:b/>
                <w:bCs/>
                <w:color w:val="231F20"/>
                <w:spacing w:val="13"/>
                <w:kern w:val="0"/>
                <w:szCs w:val="21"/>
              </w:rPr>
              <w:t>题材</w:t>
            </w:r>
          </w:p>
          <w:p w14:paraId="37143D62" w14:textId="77777777" w:rsidR="005E6B1B" w:rsidRDefault="00000000">
            <w:pPr>
              <w:kinsoku w:val="0"/>
              <w:autoSpaceDE w:val="0"/>
              <w:autoSpaceDN w:val="0"/>
              <w:adjustRightInd w:val="0"/>
              <w:snapToGrid w:val="0"/>
              <w:spacing w:before="31" w:line="269" w:lineRule="auto"/>
              <w:ind w:right="79"/>
              <w:jc w:val="center"/>
              <w:textAlignment w:val="baseline"/>
              <w:rPr>
                <w:rFonts w:ascii="宋体" w:eastAsia="宋体" w:hAnsi="宋体" w:cs="宋体" w:hint="eastAsia"/>
                <w:b/>
                <w:bCs/>
                <w:color w:val="231F20"/>
                <w:spacing w:val="13"/>
                <w:kern w:val="0"/>
                <w:szCs w:val="21"/>
              </w:rPr>
            </w:pPr>
            <w:r>
              <w:rPr>
                <w:rFonts w:ascii="宋体" w:eastAsia="宋体" w:hAnsi="宋体" w:cs="宋体" w:hint="eastAsia"/>
                <w:b/>
                <w:bCs/>
                <w:color w:val="231F20"/>
                <w:spacing w:val="13"/>
                <w:kern w:val="0"/>
                <w:szCs w:val="21"/>
              </w:rPr>
              <w:t>（分值）</w:t>
            </w:r>
          </w:p>
        </w:tc>
        <w:tc>
          <w:tcPr>
            <w:tcW w:w="5251" w:type="dxa"/>
            <w:vAlign w:val="center"/>
          </w:tcPr>
          <w:p w14:paraId="1E83B909" w14:textId="77777777" w:rsidR="005E6B1B" w:rsidRDefault="00000000">
            <w:pPr>
              <w:kinsoku w:val="0"/>
              <w:autoSpaceDE w:val="0"/>
              <w:autoSpaceDN w:val="0"/>
              <w:adjustRightInd w:val="0"/>
              <w:snapToGrid w:val="0"/>
              <w:spacing w:before="31" w:line="269" w:lineRule="auto"/>
              <w:ind w:right="79"/>
              <w:jc w:val="center"/>
              <w:textAlignment w:val="baseline"/>
              <w:rPr>
                <w:rFonts w:ascii="宋体" w:eastAsia="宋体" w:hAnsi="宋体" w:cs="宋体" w:hint="eastAsia"/>
                <w:b/>
                <w:bCs/>
                <w:color w:val="231F20"/>
                <w:spacing w:val="13"/>
                <w:kern w:val="0"/>
                <w:szCs w:val="21"/>
              </w:rPr>
            </w:pPr>
            <w:r>
              <w:rPr>
                <w:rFonts w:ascii="宋体" w:eastAsia="宋体" w:hAnsi="宋体" w:cs="宋体" w:hint="eastAsia"/>
                <w:b/>
                <w:bCs/>
                <w:color w:val="231F20"/>
                <w:spacing w:val="13"/>
                <w:kern w:val="0"/>
                <w:szCs w:val="21"/>
              </w:rPr>
              <w:t>考题</w:t>
            </w:r>
          </w:p>
        </w:tc>
      </w:tr>
      <w:tr w:rsidR="005E6B1B" w14:paraId="344E8769" w14:textId="77777777">
        <w:tc>
          <w:tcPr>
            <w:tcW w:w="823" w:type="dxa"/>
            <w:vAlign w:val="center"/>
          </w:tcPr>
          <w:p w14:paraId="378F4324"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2020秋</w:t>
            </w:r>
          </w:p>
        </w:tc>
        <w:tc>
          <w:tcPr>
            <w:tcW w:w="1167" w:type="dxa"/>
            <w:vAlign w:val="center"/>
          </w:tcPr>
          <w:p w14:paraId="2B18CEA9"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《被劝进来的病人》</w:t>
            </w:r>
          </w:p>
        </w:tc>
        <w:tc>
          <w:tcPr>
            <w:tcW w:w="1167" w:type="dxa"/>
            <w:vAlign w:val="center"/>
          </w:tcPr>
          <w:p w14:paraId="0BC9AF01"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121A94B5"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（15分）</w:t>
            </w:r>
          </w:p>
        </w:tc>
        <w:tc>
          <w:tcPr>
            <w:tcW w:w="5251" w:type="dxa"/>
            <w:vAlign w:val="center"/>
          </w:tcPr>
          <w:p w14:paraId="7066AA67" w14:textId="77777777" w:rsidR="005E6B1B" w:rsidRDefault="00000000">
            <w:pPr>
              <w:widowControl/>
              <w:adjustRightInd w:val="0"/>
              <w:snapToGrid w:val="0"/>
              <w:jc w:val="left"/>
            </w:pPr>
            <w:r>
              <w:rPr>
                <w:rFonts w:ascii="Times New Roman" w:eastAsia="宋体" w:hAnsi="Times New Roman" w:cs="Times New Roman"/>
                <w:color w:val="333333"/>
                <w:kern w:val="0"/>
                <w:szCs w:val="21"/>
                <w:lang w:bidi="ar"/>
              </w:rPr>
              <w:t>8</w:t>
            </w:r>
            <w:r>
              <w:rPr>
                <w:rFonts w:ascii="宋体" w:eastAsia="宋体" w:hAnsi="宋体" w:cs="宋体" w:hint="eastAsia"/>
                <w:color w:val="333333"/>
                <w:kern w:val="0"/>
                <w:szCs w:val="21"/>
                <w:lang w:bidi="ar"/>
              </w:rPr>
              <w:t>.第⑧段画线部分的语言很有表现力，请加以赏析。（</w:t>
            </w:r>
            <w:r>
              <w:rPr>
                <w:rFonts w:ascii="Times New Roman" w:eastAsia="宋体" w:hAnsi="Times New Roman" w:cs="Times New Roman"/>
                <w:color w:val="333333"/>
                <w:kern w:val="0"/>
                <w:szCs w:val="21"/>
                <w:lang w:bidi="ar"/>
              </w:rPr>
              <w:t xml:space="preserve">4 </w:t>
            </w:r>
            <w:r>
              <w:rPr>
                <w:rFonts w:ascii="宋体" w:eastAsia="宋体" w:hAnsi="宋体" w:cs="宋体" w:hint="eastAsia"/>
                <w:color w:val="333333"/>
                <w:kern w:val="0"/>
                <w:szCs w:val="21"/>
                <w:lang w:bidi="ar"/>
              </w:rPr>
              <w:t>分）</w:t>
            </w:r>
          </w:p>
          <w:p w14:paraId="41F3220D" w14:textId="77777777" w:rsidR="005E6B1B" w:rsidRDefault="00000000">
            <w:pPr>
              <w:widowControl/>
              <w:adjustRightInd w:val="0"/>
              <w:snapToGrid w:val="0"/>
              <w:jc w:val="left"/>
            </w:pPr>
            <w:r>
              <w:rPr>
                <w:rFonts w:ascii="宋体" w:eastAsia="宋体" w:hAnsi="宋体" w:cs="宋体" w:hint="eastAsia"/>
                <w:color w:val="333333"/>
                <w:kern w:val="0"/>
                <w:szCs w:val="21"/>
                <w:lang w:bidi="ar"/>
              </w:rPr>
              <w:t>9.结合作品内容，分析标题“被劝进来的病人”中“劝”</w:t>
            </w:r>
            <w:r>
              <w:rPr>
                <w:rFonts w:ascii="宋体" w:eastAsia="宋体" w:hAnsi="宋体" w:cs="宋体" w:hint="eastAsia"/>
                <w:color w:val="333333"/>
                <w:kern w:val="0"/>
                <w:szCs w:val="21"/>
                <w:lang w:bidi="ar"/>
              </w:rPr>
              <w:lastRenderedPageBreak/>
              <w:t>的含义。（</w:t>
            </w:r>
            <w:r>
              <w:rPr>
                <w:rFonts w:ascii="Times New Roman" w:eastAsia="宋体" w:hAnsi="Times New Roman" w:cs="Times New Roman"/>
                <w:color w:val="333333"/>
                <w:kern w:val="0"/>
                <w:szCs w:val="21"/>
                <w:lang w:bidi="ar"/>
              </w:rPr>
              <w:t xml:space="preserve">3 </w:t>
            </w:r>
            <w:r>
              <w:rPr>
                <w:rFonts w:ascii="宋体" w:eastAsia="宋体" w:hAnsi="宋体" w:cs="宋体" w:hint="eastAsia"/>
                <w:color w:val="333333"/>
                <w:kern w:val="0"/>
                <w:szCs w:val="21"/>
                <w:lang w:bidi="ar"/>
              </w:rPr>
              <w:t>分）</w:t>
            </w:r>
          </w:p>
          <w:p w14:paraId="229B61D4" w14:textId="77777777" w:rsidR="005E6B1B" w:rsidRDefault="00000000">
            <w:pPr>
              <w:widowControl/>
              <w:adjustRightInd w:val="0"/>
              <w:snapToGrid w:val="0"/>
              <w:jc w:val="left"/>
            </w:pPr>
            <w:r>
              <w:rPr>
                <w:rFonts w:ascii="Times New Roman" w:eastAsia="宋体" w:hAnsi="Times New Roman" w:cs="Times New Roman"/>
                <w:color w:val="333333"/>
                <w:kern w:val="0"/>
                <w:szCs w:val="21"/>
                <w:lang w:bidi="ar"/>
              </w:rPr>
              <w:t>10</w:t>
            </w:r>
            <w:r>
              <w:rPr>
                <w:rFonts w:ascii="宋体" w:eastAsia="宋体" w:hAnsi="宋体" w:cs="宋体" w:hint="eastAsia"/>
                <w:color w:val="333333"/>
                <w:kern w:val="0"/>
                <w:szCs w:val="21"/>
                <w:lang w:bidi="ar"/>
              </w:rPr>
              <w:t>.与聚焦单个人物形象不同，本文塑造了众多的人物形象，分析这种写法的作用。 （</w:t>
            </w:r>
            <w:r>
              <w:rPr>
                <w:rFonts w:ascii="Times New Roman" w:eastAsia="宋体" w:hAnsi="Times New Roman" w:cs="Times New Roman"/>
                <w:color w:val="333333"/>
                <w:kern w:val="0"/>
                <w:szCs w:val="21"/>
                <w:lang w:bidi="ar"/>
              </w:rPr>
              <w:t xml:space="preserve">4 </w:t>
            </w:r>
            <w:r>
              <w:rPr>
                <w:rFonts w:ascii="宋体" w:eastAsia="宋体" w:hAnsi="宋体" w:cs="宋体" w:hint="eastAsia"/>
                <w:color w:val="333333"/>
                <w:kern w:val="0"/>
                <w:szCs w:val="21"/>
                <w:lang w:bidi="ar"/>
              </w:rPr>
              <w:t>分）</w:t>
            </w:r>
          </w:p>
          <w:p w14:paraId="0EABCE81" w14:textId="77777777" w:rsidR="005E6B1B" w:rsidRDefault="00000000">
            <w:pPr>
              <w:widowControl/>
              <w:adjustRightInd w:val="0"/>
              <w:snapToGrid w:val="0"/>
              <w:jc w:val="left"/>
              <w:rPr>
                <w:rFonts w:ascii="宋体" w:eastAsia="宋体" w:hAnsi="宋体" w:cs="宋体" w:hint="eastAsia"/>
                <w:color w:val="231F20"/>
                <w:spacing w:val="13"/>
                <w:kern w:val="0"/>
                <w:szCs w:val="21"/>
              </w:rPr>
            </w:pPr>
            <w:r>
              <w:rPr>
                <w:rFonts w:ascii="Times New Roman" w:eastAsia="宋体" w:hAnsi="Times New Roman" w:cs="Times New Roman"/>
                <w:color w:val="333333"/>
                <w:kern w:val="0"/>
                <w:szCs w:val="21"/>
                <w:lang w:bidi="ar"/>
              </w:rPr>
              <w:t>11</w:t>
            </w:r>
            <w:r>
              <w:rPr>
                <w:rFonts w:ascii="宋体" w:eastAsia="宋体" w:hAnsi="宋体" w:cs="宋体" w:hint="eastAsia"/>
                <w:color w:val="333333"/>
                <w:kern w:val="0"/>
                <w:szCs w:val="21"/>
                <w:lang w:bidi="ar"/>
              </w:rPr>
              <w:t>.本文重点</w:t>
            </w:r>
            <w:proofErr w:type="gramStart"/>
            <w:r>
              <w:rPr>
                <w:rFonts w:ascii="宋体" w:eastAsia="宋体" w:hAnsi="宋体" w:cs="宋体" w:hint="eastAsia"/>
                <w:color w:val="333333"/>
                <w:kern w:val="0"/>
                <w:szCs w:val="21"/>
                <w:lang w:bidi="ar"/>
              </w:rPr>
              <w:t>写村民</w:t>
            </w:r>
            <w:proofErr w:type="gramEnd"/>
            <w:r>
              <w:rPr>
                <w:rFonts w:ascii="宋体" w:eastAsia="宋体" w:hAnsi="宋体" w:cs="宋体" w:hint="eastAsia"/>
                <w:color w:val="333333"/>
                <w:kern w:val="0"/>
                <w:szCs w:val="21"/>
                <w:lang w:bidi="ar"/>
              </w:rPr>
              <w:t>就医，而②③两段描绘集市场景，这种安排体现了作者的巧妙构思，</w:t>
            </w:r>
            <w:proofErr w:type="gramStart"/>
            <w:r>
              <w:rPr>
                <w:rFonts w:ascii="宋体" w:eastAsia="宋体" w:hAnsi="宋体" w:cs="宋体" w:hint="eastAsia"/>
                <w:color w:val="333333"/>
                <w:kern w:val="0"/>
                <w:szCs w:val="21"/>
                <w:lang w:bidi="ar"/>
              </w:rPr>
              <w:t>请对此</w:t>
            </w:r>
            <w:proofErr w:type="gramEnd"/>
            <w:r>
              <w:rPr>
                <w:rFonts w:ascii="宋体" w:eastAsia="宋体" w:hAnsi="宋体" w:cs="宋体" w:hint="eastAsia"/>
                <w:color w:val="333333"/>
                <w:kern w:val="0"/>
                <w:szCs w:val="21"/>
                <w:lang w:bidi="ar"/>
              </w:rPr>
              <w:t>加以赏析。（</w:t>
            </w:r>
            <w:r>
              <w:rPr>
                <w:rFonts w:ascii="Times New Roman" w:eastAsia="宋体" w:hAnsi="Times New Roman" w:cs="Times New Roman"/>
                <w:color w:val="333333"/>
                <w:kern w:val="0"/>
                <w:szCs w:val="21"/>
                <w:lang w:bidi="ar"/>
              </w:rPr>
              <w:t xml:space="preserve">4 </w:t>
            </w:r>
            <w:r>
              <w:rPr>
                <w:rFonts w:ascii="宋体" w:eastAsia="宋体" w:hAnsi="宋体" w:cs="宋体" w:hint="eastAsia"/>
                <w:color w:val="333333"/>
                <w:kern w:val="0"/>
                <w:szCs w:val="21"/>
                <w:lang w:bidi="ar"/>
              </w:rPr>
              <w:t>分）</w:t>
            </w:r>
          </w:p>
        </w:tc>
      </w:tr>
      <w:tr w:rsidR="005E6B1B" w14:paraId="37825306" w14:textId="77777777">
        <w:tc>
          <w:tcPr>
            <w:tcW w:w="823" w:type="dxa"/>
            <w:vAlign w:val="center"/>
          </w:tcPr>
          <w:p w14:paraId="457C7AFA"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lastRenderedPageBreak/>
              <w:t>2021春</w:t>
            </w:r>
          </w:p>
        </w:tc>
        <w:tc>
          <w:tcPr>
            <w:tcW w:w="1167" w:type="dxa"/>
            <w:vAlign w:val="center"/>
          </w:tcPr>
          <w:p w14:paraId="538691A6"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《我的导师珀希拉》</w:t>
            </w:r>
          </w:p>
        </w:tc>
        <w:tc>
          <w:tcPr>
            <w:tcW w:w="1167" w:type="dxa"/>
            <w:vAlign w:val="center"/>
          </w:tcPr>
          <w:p w14:paraId="56ACE811"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6C8E7C6C"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（15分）</w:t>
            </w:r>
          </w:p>
        </w:tc>
        <w:tc>
          <w:tcPr>
            <w:tcW w:w="5251" w:type="dxa"/>
            <w:vAlign w:val="center"/>
          </w:tcPr>
          <w:p w14:paraId="7DE0E9B5"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8.作者为什么要详写“我”在病毒研究中的新探索？（3分）</w:t>
            </w:r>
          </w:p>
          <w:p w14:paraId="3872BA2B"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9.</w:t>
            </w:r>
            <w:proofErr w:type="gramStart"/>
            <w:r>
              <w:rPr>
                <w:rFonts w:ascii="宋体" w:eastAsia="宋体" w:hAnsi="宋体" w:cs="宋体" w:hint="eastAsia"/>
                <w:color w:val="231F20"/>
                <w:spacing w:val="13"/>
                <w:kern w:val="0"/>
                <w:szCs w:val="21"/>
              </w:rPr>
              <w:t>玛</w:t>
            </w:r>
            <w:proofErr w:type="gramEnd"/>
            <w:r>
              <w:rPr>
                <w:rFonts w:ascii="宋体" w:eastAsia="宋体" w:hAnsi="宋体" w:cs="宋体" w:hint="eastAsia"/>
                <w:color w:val="231F20"/>
                <w:spacing w:val="13"/>
                <w:kern w:val="0"/>
                <w:szCs w:val="21"/>
              </w:rPr>
              <w:t>德兰在文中有重要作用，请加以分析。（4分）</w:t>
            </w:r>
          </w:p>
          <w:p w14:paraId="245CCF60"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10.请以第⑧段为例，评析本文的语言风格。（4分）</w:t>
            </w:r>
          </w:p>
          <w:p w14:paraId="31482363"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11.在纪念</w:t>
            </w:r>
            <w:proofErr w:type="gramStart"/>
            <w:r>
              <w:rPr>
                <w:rFonts w:ascii="宋体" w:eastAsia="宋体" w:hAnsi="宋体" w:cs="宋体" w:hint="eastAsia"/>
                <w:color w:val="231F20"/>
                <w:spacing w:val="13"/>
                <w:kern w:val="0"/>
                <w:szCs w:val="21"/>
              </w:rPr>
              <w:t>珀</w:t>
            </w:r>
            <w:proofErr w:type="gramEnd"/>
            <w:r>
              <w:rPr>
                <w:rFonts w:ascii="宋体" w:eastAsia="宋体" w:hAnsi="宋体" w:cs="宋体" w:hint="eastAsia"/>
                <w:color w:val="231F20"/>
                <w:spacing w:val="13"/>
                <w:kern w:val="0"/>
                <w:szCs w:val="21"/>
              </w:rPr>
              <w:t>希拉的活动上，你作为年轻科学家的代表发言，说“如果</w:t>
            </w:r>
            <w:proofErr w:type="gramStart"/>
            <w:r>
              <w:rPr>
                <w:rFonts w:ascii="宋体" w:eastAsia="宋体" w:hAnsi="宋体" w:cs="宋体" w:hint="eastAsia"/>
                <w:color w:val="231F20"/>
                <w:spacing w:val="13"/>
                <w:kern w:val="0"/>
                <w:szCs w:val="21"/>
              </w:rPr>
              <w:t>珀</w:t>
            </w:r>
            <w:proofErr w:type="gramEnd"/>
            <w:r>
              <w:rPr>
                <w:rFonts w:ascii="宋体" w:eastAsia="宋体" w:hAnsi="宋体" w:cs="宋体" w:hint="eastAsia"/>
                <w:color w:val="231F20"/>
                <w:spacing w:val="13"/>
                <w:kern w:val="0"/>
                <w:szCs w:val="21"/>
              </w:rPr>
              <w:t>希拉还在世，我希望做她的学生，因为_____”请结合全文补全发言内容（100字左右）。（4分）</w:t>
            </w:r>
          </w:p>
        </w:tc>
      </w:tr>
      <w:tr w:rsidR="005E6B1B" w14:paraId="481135DB" w14:textId="77777777">
        <w:tc>
          <w:tcPr>
            <w:tcW w:w="823" w:type="dxa"/>
            <w:vAlign w:val="center"/>
          </w:tcPr>
          <w:p w14:paraId="2EB64996"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2022春</w:t>
            </w:r>
          </w:p>
        </w:tc>
        <w:tc>
          <w:tcPr>
            <w:tcW w:w="1167" w:type="dxa"/>
            <w:vAlign w:val="center"/>
          </w:tcPr>
          <w:p w14:paraId="2231DA9B"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《归宿终安在》</w:t>
            </w:r>
          </w:p>
        </w:tc>
        <w:tc>
          <w:tcPr>
            <w:tcW w:w="1167" w:type="dxa"/>
            <w:vAlign w:val="center"/>
          </w:tcPr>
          <w:p w14:paraId="0BC63F06"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6D9C415A"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（16分）</w:t>
            </w:r>
          </w:p>
        </w:tc>
        <w:tc>
          <w:tcPr>
            <w:tcW w:w="5251" w:type="dxa"/>
            <w:vAlign w:val="center"/>
          </w:tcPr>
          <w:p w14:paraId="080C44F1"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8.第4段对柿子树的描写很有表现力，请加以赏析。（3分）</w:t>
            </w:r>
          </w:p>
          <w:p w14:paraId="59BD9895"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9.文中三次出现小黄牛的眼睛，感情真挚动人，请加以分析。（4分）</w:t>
            </w:r>
          </w:p>
          <w:p w14:paraId="59936D76"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10.文中写到柿子树、黄牛、母亲，三者相互关联，</w:t>
            </w:r>
            <w:proofErr w:type="gramStart"/>
            <w:r>
              <w:rPr>
                <w:rFonts w:ascii="宋体" w:eastAsia="宋体" w:hAnsi="宋体" w:cs="宋体" w:hint="eastAsia"/>
                <w:color w:val="231F20"/>
                <w:spacing w:val="13"/>
                <w:kern w:val="0"/>
                <w:szCs w:val="21"/>
              </w:rPr>
              <w:t>共显主题</w:t>
            </w:r>
            <w:proofErr w:type="gramEnd"/>
            <w:r>
              <w:rPr>
                <w:rFonts w:ascii="宋体" w:eastAsia="宋体" w:hAnsi="宋体" w:cs="宋体" w:hint="eastAsia"/>
                <w:color w:val="231F20"/>
                <w:spacing w:val="13"/>
                <w:kern w:val="0"/>
                <w:szCs w:val="21"/>
              </w:rPr>
              <w:t>，请加以赏析。（5分）</w:t>
            </w:r>
          </w:p>
          <w:p w14:paraId="07DB1FD6"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11.</w:t>
            </w:r>
            <w:r>
              <w:rPr>
                <w:rFonts w:ascii="楷体" w:eastAsia="楷体" w:hAnsi="楷体" w:cs="宋体" w:hint="eastAsia"/>
                <w:color w:val="231F20"/>
                <w:spacing w:val="13"/>
                <w:kern w:val="0"/>
                <w:szCs w:val="21"/>
              </w:rPr>
              <w:t>《乡土中国》中的《乡土本色》：我读《论语》时，看到孔子在不同人面前说着不同的话来解释“孝”的意义时，我感觉到这乡土社会的特性了……孝是什么？孔子并没有抽象地加以说明，而是列举其具体行为，因人而异地答复了他的学生。最后归结到心安二字。做子女的得在日常接触中去摸熟父母的 性格，然后</w:t>
            </w:r>
            <w:proofErr w:type="gramStart"/>
            <w:r>
              <w:rPr>
                <w:rFonts w:ascii="楷体" w:eastAsia="楷体" w:hAnsi="楷体" w:cs="宋体" w:hint="eastAsia"/>
                <w:color w:val="231F20"/>
                <w:spacing w:val="13"/>
                <w:kern w:val="0"/>
                <w:szCs w:val="21"/>
              </w:rPr>
              <w:t>去承他们</w:t>
            </w:r>
            <w:proofErr w:type="gramEnd"/>
            <w:r>
              <w:rPr>
                <w:rFonts w:ascii="楷体" w:eastAsia="楷体" w:hAnsi="楷体" w:cs="宋体" w:hint="eastAsia"/>
                <w:color w:val="231F20"/>
                <w:spacing w:val="13"/>
                <w:kern w:val="0"/>
                <w:szCs w:val="21"/>
              </w:rPr>
              <w:t>的欢，做到自己的心安。</w:t>
            </w:r>
          </w:p>
          <w:p w14:paraId="1E83F9C1"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 xml:space="preserve">   请结合具体内容，分析文中我与母亲的“相处”是否依然符合费孝通对乡土社会“孝”的特点的理解？（4分）</w:t>
            </w:r>
          </w:p>
        </w:tc>
      </w:tr>
      <w:tr w:rsidR="005E6B1B" w14:paraId="0748F343" w14:textId="77777777">
        <w:tc>
          <w:tcPr>
            <w:tcW w:w="823" w:type="dxa"/>
            <w:vAlign w:val="center"/>
          </w:tcPr>
          <w:p w14:paraId="574BFD1B"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2022秋</w:t>
            </w:r>
          </w:p>
        </w:tc>
        <w:tc>
          <w:tcPr>
            <w:tcW w:w="1167" w:type="dxa"/>
            <w:vAlign w:val="center"/>
          </w:tcPr>
          <w:p w14:paraId="1939D9E4"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《我和父亲》万方</w:t>
            </w:r>
          </w:p>
        </w:tc>
        <w:tc>
          <w:tcPr>
            <w:tcW w:w="1167" w:type="dxa"/>
            <w:vAlign w:val="center"/>
          </w:tcPr>
          <w:p w14:paraId="28D1743A"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5B68B494" w14:textId="77777777" w:rsidR="005E6B1B" w:rsidRDefault="00000000">
            <w:pPr>
              <w:kinsoku w:val="0"/>
              <w:autoSpaceDE w:val="0"/>
              <w:autoSpaceDN w:val="0"/>
              <w:adjustRightInd w:val="0"/>
              <w:snapToGrid w:val="0"/>
              <w:spacing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（16分）</w:t>
            </w:r>
          </w:p>
        </w:tc>
        <w:tc>
          <w:tcPr>
            <w:tcW w:w="5251" w:type="dxa"/>
            <w:vAlign w:val="center"/>
          </w:tcPr>
          <w:p w14:paraId="33EFF9A8"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8. 开篇作者认为“猛如春天”说得真好，这表达了她对春天的独特感受，请加以分析。（4分）</w:t>
            </w:r>
          </w:p>
          <w:p w14:paraId="18497AAD"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9. 第⑥段中写父亲“悄悄指给我看一个油头的男人脖子上系着的花围巾”，请赏析该细节描写在刻画父亲形象上的妙处。（3分）</w:t>
            </w:r>
          </w:p>
          <w:p w14:paraId="55F3EDC0"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10. 结合上下文，分析第⑧段的作用。（4分）</w:t>
            </w:r>
          </w:p>
          <w:p w14:paraId="5AE466CF"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11. 第⑨段、第13段中作者明知父亲期待肯定的答复，为什么不直接回答？请加以分析。（5分）</w:t>
            </w:r>
          </w:p>
        </w:tc>
      </w:tr>
      <w:tr w:rsidR="005E6B1B" w14:paraId="49E6707F" w14:textId="77777777">
        <w:tc>
          <w:tcPr>
            <w:tcW w:w="823" w:type="dxa"/>
            <w:vAlign w:val="center"/>
          </w:tcPr>
          <w:p w14:paraId="14A8FF93"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2023春</w:t>
            </w:r>
          </w:p>
        </w:tc>
        <w:tc>
          <w:tcPr>
            <w:tcW w:w="1167" w:type="dxa"/>
            <w:vAlign w:val="center"/>
          </w:tcPr>
          <w:p w14:paraId="326160A7"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proofErr w:type="gramStart"/>
            <w:r>
              <w:rPr>
                <w:rFonts w:ascii="宋体" w:eastAsia="宋体" w:hAnsi="宋体" w:cs="宋体" w:hint="eastAsia"/>
                <w:color w:val="231F20"/>
                <w:spacing w:val="13"/>
                <w:kern w:val="0"/>
                <w:szCs w:val="21"/>
              </w:rPr>
              <w:t>《屋舍》傅菲</w:t>
            </w:r>
            <w:proofErr w:type="gramEnd"/>
          </w:p>
        </w:tc>
        <w:tc>
          <w:tcPr>
            <w:tcW w:w="1167" w:type="dxa"/>
            <w:vAlign w:val="center"/>
          </w:tcPr>
          <w:p w14:paraId="0C8ABC50"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5CC5ADA0"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u w:val="single" w:color="7F7F7F"/>
              </w:rPr>
            </w:pPr>
            <w:r>
              <w:rPr>
                <w:rFonts w:ascii="宋体" w:eastAsia="宋体" w:hAnsi="宋体" w:cs="宋体" w:hint="eastAsia"/>
                <w:color w:val="231F20"/>
                <w:spacing w:val="13"/>
                <w:kern w:val="0"/>
                <w:szCs w:val="21"/>
              </w:rPr>
              <w:t>（16分）</w:t>
            </w:r>
          </w:p>
        </w:tc>
        <w:tc>
          <w:tcPr>
            <w:tcW w:w="5251" w:type="dxa"/>
            <w:vAlign w:val="center"/>
          </w:tcPr>
          <w:p w14:paraId="41CD0251"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8.分析第③段描写燕子的作用。（3分）</w:t>
            </w:r>
          </w:p>
          <w:p w14:paraId="70DEB04B"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9.以第⑨段为例，赏析本文语言运用的特点。（4分）</w:t>
            </w:r>
          </w:p>
          <w:p w14:paraId="2A1E2967"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10.本文为何以“屋舍”为题？请从构思角度加以分析。（4分）</w:t>
            </w:r>
          </w:p>
          <w:p w14:paraId="62272D82"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lastRenderedPageBreak/>
              <w:t>11.请立足你的阅读经验，结合相关文本内容，把下面这一则学习建议补写完整。（5分）</w:t>
            </w:r>
          </w:p>
          <w:p w14:paraId="26A2AD7E"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阅读不同文体的作品，我们要选择恰切的方法。假设你要理解“熟人社会”这一文化现象，面对《红楼梦》，合适的方法是梳理人物关系，如发现家业萧条的刘姥姥能够进入钟鸣鼎食的贾府是基于其女婿家祖上与金陵王家连宗认亲，进而理解这一现象；面对《乡土中国》，合适的方法是 （1） ，如 （2） ；面对《屋舍》这篇散文，合适的方法是 （3） ，如 （4） 。</w:t>
            </w:r>
          </w:p>
        </w:tc>
      </w:tr>
      <w:tr w:rsidR="005E6B1B" w14:paraId="2C22DD73" w14:textId="77777777">
        <w:tc>
          <w:tcPr>
            <w:tcW w:w="823" w:type="dxa"/>
            <w:vAlign w:val="center"/>
          </w:tcPr>
          <w:p w14:paraId="28769B0B"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lastRenderedPageBreak/>
              <w:t>2023秋</w:t>
            </w:r>
          </w:p>
        </w:tc>
        <w:tc>
          <w:tcPr>
            <w:tcW w:w="1167" w:type="dxa"/>
            <w:vAlign w:val="center"/>
          </w:tcPr>
          <w:p w14:paraId="6926C5D7" w14:textId="77777777" w:rsidR="005E6B1B" w:rsidRDefault="00000000">
            <w:pPr>
              <w:kinsoku w:val="0"/>
              <w:autoSpaceDE w:val="0"/>
              <w:autoSpaceDN w:val="0"/>
              <w:adjustRightInd w:val="0"/>
              <w:snapToGrid w:val="0"/>
              <w:spacing w:before="151"/>
              <w:ind w:right="79"/>
              <w:jc w:val="center"/>
              <w:textAlignment w:val="baseline"/>
              <w:rPr>
                <w:rFonts w:ascii="宋体" w:eastAsia="宋体" w:hAnsi="宋体" w:cs="宋体" w:hint="eastAsia"/>
                <w:color w:val="231F20"/>
                <w:spacing w:val="13"/>
                <w:kern w:val="0"/>
                <w:szCs w:val="21"/>
              </w:rPr>
            </w:pPr>
            <w:proofErr w:type="gramStart"/>
            <w:r>
              <w:rPr>
                <w:rFonts w:ascii="宋体" w:eastAsia="宋体" w:hAnsi="宋体" w:cs="宋体" w:hint="eastAsia"/>
                <w:color w:val="231F20"/>
                <w:spacing w:val="13"/>
                <w:kern w:val="0"/>
                <w:szCs w:val="21"/>
              </w:rPr>
              <w:t>《蔑匠阿爷》虞燕</w:t>
            </w:r>
            <w:proofErr w:type="gramEnd"/>
          </w:p>
        </w:tc>
        <w:tc>
          <w:tcPr>
            <w:tcW w:w="1167" w:type="dxa"/>
            <w:vAlign w:val="center"/>
          </w:tcPr>
          <w:p w14:paraId="5C671D1B"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0F80C8F0"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u w:val="single" w:color="7F7F7F"/>
              </w:rPr>
            </w:pPr>
            <w:r>
              <w:rPr>
                <w:rFonts w:ascii="宋体" w:eastAsia="宋体" w:hAnsi="宋体" w:cs="宋体" w:hint="eastAsia"/>
                <w:color w:val="231F20"/>
                <w:spacing w:val="13"/>
                <w:kern w:val="0"/>
                <w:szCs w:val="21"/>
              </w:rPr>
              <w:t>（16分）</w:t>
            </w:r>
          </w:p>
        </w:tc>
        <w:tc>
          <w:tcPr>
            <w:tcW w:w="5251" w:type="dxa"/>
            <w:vAlign w:val="center"/>
          </w:tcPr>
          <w:p w14:paraId="5F315167"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8.第⑥段画线部分运用了比喻，请加以赏析。（3分）</w:t>
            </w:r>
          </w:p>
          <w:p w14:paraId="020CCB64"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9.赏析第⑦段划线部分景物描写的妙处。（4分）</w:t>
            </w:r>
          </w:p>
          <w:p w14:paraId="3FE36F2E"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10.第⑧段叙写阿爷为孩子们编制秋千，请以选材角度分析作用。（4分）</w:t>
            </w:r>
          </w:p>
          <w:p w14:paraId="5AA94E04" w14:textId="77777777" w:rsidR="005E6B1B" w:rsidRDefault="00000000">
            <w:pPr>
              <w:kinsoku w:val="0"/>
              <w:autoSpaceDE w:val="0"/>
              <w:autoSpaceDN w:val="0"/>
              <w:adjustRightInd w:val="0"/>
              <w:snapToGrid w:val="0"/>
              <w:spacing w:line="269" w:lineRule="auto"/>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11.“纯手工的东西金贵”这句话是理解篾匠阿爷的一把钥匙，请结合全文评析其内心世界的变化。（5分）</w:t>
            </w:r>
          </w:p>
        </w:tc>
      </w:tr>
      <w:tr w:rsidR="005E6B1B" w14:paraId="34D1B146" w14:textId="77777777">
        <w:tc>
          <w:tcPr>
            <w:tcW w:w="823" w:type="dxa"/>
            <w:vAlign w:val="center"/>
          </w:tcPr>
          <w:p w14:paraId="50965121"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2024春</w:t>
            </w:r>
          </w:p>
        </w:tc>
        <w:tc>
          <w:tcPr>
            <w:tcW w:w="1167" w:type="dxa"/>
            <w:vAlign w:val="center"/>
          </w:tcPr>
          <w:p w14:paraId="31B33C5A"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《十八月潭》阿来</w:t>
            </w:r>
          </w:p>
        </w:tc>
        <w:tc>
          <w:tcPr>
            <w:tcW w:w="1167" w:type="dxa"/>
            <w:vAlign w:val="center"/>
          </w:tcPr>
          <w:p w14:paraId="4CFA7B8D"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441F089C"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（16分）</w:t>
            </w:r>
          </w:p>
        </w:tc>
        <w:tc>
          <w:tcPr>
            <w:tcW w:w="5251" w:type="dxa"/>
            <w:vAlign w:val="center"/>
          </w:tcPr>
          <w:p w14:paraId="209080D2" w14:textId="77777777" w:rsidR="005E6B1B" w:rsidRDefault="00000000">
            <w:pPr>
              <w:kinsoku w:val="0"/>
              <w:autoSpaceDE w:val="0"/>
              <w:autoSpaceDN w:val="0"/>
              <w:adjustRightInd w:val="0"/>
              <w:snapToGrid w:val="0"/>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8.第④</w:t>
            </w:r>
            <w:proofErr w:type="gramStart"/>
            <w:r>
              <w:rPr>
                <w:rFonts w:ascii="宋体" w:eastAsia="宋体" w:hAnsi="宋体" w:cs="宋体" w:hint="eastAsia"/>
                <w:color w:val="231F20"/>
                <w:spacing w:val="13"/>
                <w:kern w:val="0"/>
                <w:szCs w:val="21"/>
              </w:rPr>
              <w:t>段作者</w:t>
            </w:r>
            <w:proofErr w:type="gramEnd"/>
            <w:r>
              <w:rPr>
                <w:rFonts w:ascii="宋体" w:eastAsia="宋体" w:hAnsi="宋体" w:cs="宋体" w:hint="eastAsia"/>
                <w:color w:val="231F20"/>
                <w:spacing w:val="13"/>
                <w:kern w:val="0"/>
                <w:szCs w:val="21"/>
              </w:rPr>
              <w:t>预设的</w:t>
            </w:r>
            <w:proofErr w:type="gramStart"/>
            <w:r>
              <w:rPr>
                <w:rFonts w:ascii="宋体" w:eastAsia="宋体" w:hAnsi="宋体" w:cs="宋体" w:hint="eastAsia"/>
                <w:color w:val="231F20"/>
                <w:spacing w:val="13"/>
                <w:kern w:val="0"/>
                <w:szCs w:val="21"/>
              </w:rPr>
              <w:t>十八</w:t>
            </w:r>
            <w:proofErr w:type="gramEnd"/>
            <w:r>
              <w:rPr>
                <w:rFonts w:ascii="宋体" w:eastAsia="宋体" w:hAnsi="宋体" w:cs="宋体" w:hint="eastAsia"/>
                <w:color w:val="231F20"/>
                <w:spacing w:val="13"/>
                <w:kern w:val="0"/>
                <w:szCs w:val="21"/>
              </w:rPr>
              <w:t>月潭风景与后文描写的实景形成鲜明反差，请从构思角度加以赏析。(3分)</w:t>
            </w:r>
          </w:p>
          <w:p w14:paraId="62AAC670" w14:textId="77777777" w:rsidR="005E6B1B" w:rsidRDefault="00000000">
            <w:pPr>
              <w:kinsoku w:val="0"/>
              <w:autoSpaceDE w:val="0"/>
              <w:autoSpaceDN w:val="0"/>
              <w:adjustRightInd w:val="0"/>
              <w:snapToGrid w:val="0"/>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9. 下列甲乙两句分别放入第25段划线处，你觉得哪一句更适合，请简述理由。 (3分)</w:t>
            </w:r>
          </w:p>
          <w:p w14:paraId="4C8BA1D6" w14:textId="77777777" w:rsidR="005E6B1B" w:rsidRDefault="00000000">
            <w:pPr>
              <w:kinsoku w:val="0"/>
              <w:autoSpaceDE w:val="0"/>
              <w:autoSpaceDN w:val="0"/>
              <w:adjustRightInd w:val="0"/>
              <w:snapToGrid w:val="0"/>
              <w:ind w:right="79"/>
              <w:textAlignment w:val="baseline"/>
              <w:rPr>
                <w:rFonts w:ascii="楷体" w:eastAsia="楷体" w:hAnsi="楷体" w:cs="宋体" w:hint="eastAsia"/>
                <w:color w:val="231F20"/>
                <w:spacing w:val="13"/>
                <w:kern w:val="0"/>
                <w:szCs w:val="21"/>
              </w:rPr>
            </w:pPr>
            <w:r>
              <w:rPr>
                <w:rFonts w:ascii="楷体" w:eastAsia="楷体" w:hAnsi="楷体" w:cs="宋体" w:hint="eastAsia"/>
                <w:color w:val="231F20"/>
                <w:spacing w:val="13"/>
                <w:kern w:val="0"/>
                <w:szCs w:val="21"/>
              </w:rPr>
              <w:t>甲：看水看树看水看云</w:t>
            </w:r>
          </w:p>
          <w:p w14:paraId="23CC5ED8" w14:textId="77777777" w:rsidR="005E6B1B" w:rsidRDefault="00000000">
            <w:pPr>
              <w:kinsoku w:val="0"/>
              <w:autoSpaceDE w:val="0"/>
              <w:autoSpaceDN w:val="0"/>
              <w:adjustRightInd w:val="0"/>
              <w:snapToGrid w:val="0"/>
              <w:ind w:right="79"/>
              <w:textAlignment w:val="baseline"/>
              <w:rPr>
                <w:rFonts w:ascii="楷体" w:eastAsia="楷体" w:hAnsi="楷体" w:cs="宋体" w:hint="eastAsia"/>
                <w:color w:val="231F20"/>
                <w:spacing w:val="13"/>
                <w:kern w:val="0"/>
                <w:szCs w:val="21"/>
              </w:rPr>
            </w:pPr>
            <w:r>
              <w:rPr>
                <w:rFonts w:ascii="楷体" w:eastAsia="楷体" w:hAnsi="楷体" w:cs="宋体" w:hint="eastAsia"/>
                <w:color w:val="231F20"/>
                <w:spacing w:val="13"/>
                <w:kern w:val="0"/>
                <w:szCs w:val="21"/>
              </w:rPr>
              <w:t>乙：看水，看树，看水，看云</w:t>
            </w:r>
          </w:p>
          <w:p w14:paraId="725F3E9C" w14:textId="77777777" w:rsidR="005E6B1B" w:rsidRDefault="00000000">
            <w:pPr>
              <w:kinsoku w:val="0"/>
              <w:autoSpaceDE w:val="0"/>
              <w:autoSpaceDN w:val="0"/>
              <w:adjustRightInd w:val="0"/>
              <w:snapToGrid w:val="0"/>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10.第21段用歌德</w:t>
            </w:r>
            <w:proofErr w:type="gramStart"/>
            <w:r>
              <w:rPr>
                <w:rFonts w:ascii="宋体" w:eastAsia="宋体" w:hAnsi="宋体" w:cs="宋体" w:hint="eastAsia"/>
                <w:color w:val="231F20"/>
                <w:spacing w:val="13"/>
                <w:kern w:val="0"/>
                <w:szCs w:val="21"/>
              </w:rPr>
              <w:t>的话影显全文</w:t>
            </w:r>
            <w:proofErr w:type="gramEnd"/>
            <w:r>
              <w:rPr>
                <w:rFonts w:ascii="宋体" w:eastAsia="宋体" w:hAnsi="宋体" w:cs="宋体" w:hint="eastAsia"/>
                <w:color w:val="231F20"/>
                <w:spacing w:val="13"/>
                <w:kern w:val="0"/>
                <w:szCs w:val="21"/>
              </w:rPr>
              <w:t>主旨，请具体分析。(5分)</w:t>
            </w:r>
          </w:p>
          <w:p w14:paraId="759A202F" w14:textId="77777777" w:rsidR="005E6B1B" w:rsidRDefault="00000000">
            <w:pPr>
              <w:kinsoku w:val="0"/>
              <w:autoSpaceDE w:val="0"/>
              <w:autoSpaceDN w:val="0"/>
              <w:adjustRightInd w:val="0"/>
              <w:snapToGrid w:val="0"/>
              <w:ind w:right="79"/>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11.第24段以“交响乐”总收</w:t>
            </w:r>
            <w:proofErr w:type="gramStart"/>
            <w:r>
              <w:rPr>
                <w:rFonts w:ascii="宋体" w:eastAsia="宋体" w:hAnsi="宋体" w:cs="宋体" w:hint="eastAsia"/>
                <w:color w:val="231F20"/>
                <w:spacing w:val="13"/>
                <w:kern w:val="0"/>
                <w:szCs w:val="21"/>
              </w:rPr>
              <w:t>十八</w:t>
            </w:r>
            <w:proofErr w:type="gramEnd"/>
            <w:r>
              <w:rPr>
                <w:rFonts w:ascii="宋体" w:eastAsia="宋体" w:hAnsi="宋体" w:cs="宋体" w:hint="eastAsia"/>
                <w:color w:val="231F20"/>
                <w:spacing w:val="13"/>
                <w:kern w:val="0"/>
                <w:szCs w:val="21"/>
              </w:rPr>
              <w:t>月潭的景，描写精妙，请加以赏析。 ( 5分)</w:t>
            </w:r>
          </w:p>
        </w:tc>
      </w:tr>
      <w:tr w:rsidR="005E6B1B" w14:paraId="4DB037D1" w14:textId="77777777">
        <w:tc>
          <w:tcPr>
            <w:tcW w:w="823" w:type="dxa"/>
            <w:vAlign w:val="center"/>
          </w:tcPr>
          <w:p w14:paraId="00693BE1"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2024秋</w:t>
            </w:r>
          </w:p>
        </w:tc>
        <w:tc>
          <w:tcPr>
            <w:tcW w:w="1167" w:type="dxa"/>
            <w:vAlign w:val="center"/>
          </w:tcPr>
          <w:p w14:paraId="11EC0C91"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《斑鸠》</w:t>
            </w:r>
          </w:p>
          <w:p w14:paraId="602AE9B9"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u w:val="single" w:color="7F7F7F"/>
              </w:rPr>
            </w:pPr>
            <w:proofErr w:type="gramStart"/>
            <w:r>
              <w:rPr>
                <w:rFonts w:ascii="宋体" w:eastAsia="宋体" w:hAnsi="宋体" w:cs="宋体" w:hint="eastAsia"/>
                <w:color w:val="231F20"/>
                <w:spacing w:val="13"/>
                <w:kern w:val="0"/>
                <w:szCs w:val="21"/>
              </w:rPr>
              <w:t>赵冬妮</w:t>
            </w:r>
            <w:proofErr w:type="gramEnd"/>
          </w:p>
        </w:tc>
        <w:tc>
          <w:tcPr>
            <w:tcW w:w="1167" w:type="dxa"/>
            <w:vAlign w:val="center"/>
          </w:tcPr>
          <w:p w14:paraId="5B798FCA"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695546E2"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（16分）</w:t>
            </w:r>
          </w:p>
        </w:tc>
        <w:tc>
          <w:tcPr>
            <w:tcW w:w="5251" w:type="dxa"/>
            <w:vAlign w:val="center"/>
          </w:tcPr>
          <w:p w14:paraId="3F654AC9"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8.</w:t>
            </w:r>
            <w:proofErr w:type="gramStart"/>
            <w:r>
              <w:rPr>
                <w:rFonts w:ascii="新宋体" w:eastAsia="新宋体" w:hAnsi="新宋体" w:cs="Times New Roman" w:hint="eastAsia"/>
                <w:kern w:val="0"/>
                <w:szCs w:val="21"/>
              </w:rPr>
              <w:t>赏析第</w:t>
            </w:r>
            <w:proofErr w:type="gramEnd"/>
            <w:r>
              <w:rPr>
                <w:rFonts w:ascii="新宋体" w:eastAsia="新宋体" w:hAnsi="新宋体" w:cs="Times New Roman"/>
                <w:kern w:val="0"/>
                <w:szCs w:val="21"/>
              </w:rPr>
              <w:fldChar w:fldCharType="begin"/>
            </w:r>
            <w:r>
              <w:rPr>
                <w:rFonts w:ascii="新宋体" w:eastAsia="新宋体" w:hAnsi="新宋体" w:cs="Times New Roman"/>
                <w:kern w:val="0"/>
                <w:szCs w:val="21"/>
              </w:rPr>
              <w:instrText xml:space="preserve"> </w:instrText>
            </w:r>
            <w:r>
              <w:rPr>
                <w:rFonts w:ascii="新宋体" w:eastAsia="新宋体" w:hAnsi="新宋体" w:cs="Times New Roman" w:hint="eastAsia"/>
                <w:kern w:val="0"/>
                <w:szCs w:val="21"/>
              </w:rPr>
              <w:instrText>= 2 \* GB3</w:instrText>
            </w:r>
            <w:r>
              <w:rPr>
                <w:rFonts w:ascii="新宋体" w:eastAsia="新宋体" w:hAnsi="新宋体" w:cs="Times New Roman"/>
                <w:kern w:val="0"/>
                <w:szCs w:val="21"/>
              </w:rPr>
              <w:instrText xml:space="preserve"> </w:instrText>
            </w:r>
            <w:r>
              <w:rPr>
                <w:rFonts w:ascii="新宋体" w:eastAsia="新宋体" w:hAnsi="新宋体" w:cs="Times New Roman"/>
                <w:kern w:val="0"/>
                <w:szCs w:val="21"/>
              </w:rPr>
              <w:fldChar w:fldCharType="separate"/>
            </w:r>
            <w:r>
              <w:rPr>
                <w:rFonts w:ascii="新宋体" w:eastAsia="新宋体" w:hAnsi="新宋体" w:cs="Times New Roman" w:hint="eastAsia"/>
                <w:kern w:val="0"/>
                <w:szCs w:val="21"/>
              </w:rPr>
              <w:t>②</w:t>
            </w:r>
            <w:r>
              <w:rPr>
                <w:rFonts w:ascii="新宋体" w:eastAsia="新宋体" w:hAnsi="新宋体" w:cs="Times New Roman"/>
                <w:kern w:val="0"/>
                <w:szCs w:val="21"/>
              </w:rPr>
              <w:fldChar w:fldCharType="end"/>
            </w:r>
            <w:r>
              <w:rPr>
                <w:rFonts w:ascii="新宋体" w:eastAsia="新宋体" w:hAnsi="新宋体" w:cs="Times New Roman" w:hint="eastAsia"/>
                <w:kern w:val="0"/>
                <w:szCs w:val="21"/>
              </w:rPr>
              <w:t>段画线句的细节描写。（3分）</w:t>
            </w:r>
          </w:p>
          <w:p w14:paraId="2BF2E2A7"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9.本文首尾两段都写到斑鸠的叫声，分析其作用。（3分）</w:t>
            </w:r>
          </w:p>
          <w:p w14:paraId="1FEDEE25"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10.第</w:t>
            </w:r>
            <w:r>
              <w:rPr>
                <w:rFonts w:ascii="新宋体" w:eastAsia="新宋体" w:hAnsi="新宋体" w:cs="Times New Roman"/>
                <w:kern w:val="0"/>
                <w:szCs w:val="21"/>
              </w:rPr>
              <w:fldChar w:fldCharType="begin"/>
            </w:r>
            <w:r>
              <w:rPr>
                <w:rFonts w:ascii="新宋体" w:eastAsia="新宋体" w:hAnsi="新宋体" w:cs="Times New Roman"/>
                <w:kern w:val="0"/>
                <w:szCs w:val="21"/>
              </w:rPr>
              <w:instrText xml:space="preserve"> </w:instrText>
            </w:r>
            <w:r>
              <w:rPr>
                <w:rFonts w:ascii="新宋体" w:eastAsia="新宋体" w:hAnsi="新宋体" w:cs="Times New Roman" w:hint="eastAsia"/>
                <w:kern w:val="0"/>
                <w:szCs w:val="21"/>
              </w:rPr>
              <w:instrText>= 6 \* GB3</w:instrText>
            </w:r>
            <w:r>
              <w:rPr>
                <w:rFonts w:ascii="新宋体" w:eastAsia="新宋体" w:hAnsi="新宋体" w:cs="Times New Roman"/>
                <w:kern w:val="0"/>
                <w:szCs w:val="21"/>
              </w:rPr>
              <w:instrText xml:space="preserve"> </w:instrText>
            </w:r>
            <w:r>
              <w:rPr>
                <w:rFonts w:ascii="新宋体" w:eastAsia="新宋体" w:hAnsi="新宋体" w:cs="Times New Roman"/>
                <w:kern w:val="0"/>
                <w:szCs w:val="21"/>
              </w:rPr>
              <w:fldChar w:fldCharType="separate"/>
            </w:r>
            <w:r>
              <w:rPr>
                <w:rFonts w:ascii="新宋体" w:eastAsia="新宋体" w:hAnsi="新宋体" w:cs="Times New Roman" w:hint="eastAsia"/>
                <w:kern w:val="0"/>
                <w:szCs w:val="21"/>
              </w:rPr>
              <w:t>⑥</w:t>
            </w:r>
            <w:r>
              <w:rPr>
                <w:rFonts w:ascii="新宋体" w:eastAsia="新宋体" w:hAnsi="新宋体" w:cs="Times New Roman"/>
                <w:kern w:val="0"/>
                <w:szCs w:val="21"/>
              </w:rPr>
              <w:fldChar w:fldCharType="end"/>
            </w:r>
            <w:r>
              <w:rPr>
                <w:rFonts w:ascii="新宋体" w:eastAsia="新宋体" w:hAnsi="新宋体" w:cs="Times New Roman" w:hint="eastAsia"/>
                <w:kern w:val="0"/>
                <w:szCs w:val="21"/>
              </w:rPr>
              <w:t>段两次描写映在窗玻璃中的景象，请从构思角度加以赏析。（5分）</w:t>
            </w:r>
          </w:p>
          <w:p w14:paraId="078D2AD1"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11.尾段展开描写山谷间的多种小动物，最后说：“我希望它们都是年幼的，今年新生的”，请分析作者的用意。（5分）</w:t>
            </w:r>
          </w:p>
        </w:tc>
      </w:tr>
      <w:tr w:rsidR="005E6B1B" w14:paraId="1E2E0F39" w14:textId="77777777">
        <w:tc>
          <w:tcPr>
            <w:tcW w:w="823" w:type="dxa"/>
            <w:vAlign w:val="center"/>
          </w:tcPr>
          <w:p w14:paraId="18EFC777"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2025春</w:t>
            </w:r>
          </w:p>
        </w:tc>
        <w:tc>
          <w:tcPr>
            <w:tcW w:w="1167" w:type="dxa"/>
            <w:vAlign w:val="center"/>
          </w:tcPr>
          <w:p w14:paraId="17C187A9"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《一次别离》</w:t>
            </w:r>
          </w:p>
          <w:p w14:paraId="74C2043C"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陈蔚文</w:t>
            </w:r>
          </w:p>
        </w:tc>
        <w:tc>
          <w:tcPr>
            <w:tcW w:w="1167" w:type="dxa"/>
            <w:vAlign w:val="center"/>
          </w:tcPr>
          <w:p w14:paraId="149D2B29"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6F99C15C"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（16分）</w:t>
            </w:r>
          </w:p>
        </w:tc>
        <w:tc>
          <w:tcPr>
            <w:tcW w:w="5251" w:type="dxa"/>
            <w:vAlign w:val="center"/>
          </w:tcPr>
          <w:p w14:paraId="5156910A"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8.作者多次叙写荒废的“老屋”，请从选材的角度分析作用。（3分）</w:t>
            </w:r>
          </w:p>
          <w:p w14:paraId="47D6E950"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9.画线部分作者通过两组“付与”诉说离</w:t>
            </w:r>
            <w:proofErr w:type="gramStart"/>
            <w:r>
              <w:rPr>
                <w:rFonts w:ascii="新宋体" w:eastAsia="新宋体" w:hAnsi="新宋体" w:cs="Times New Roman" w:hint="eastAsia"/>
                <w:kern w:val="0"/>
                <w:szCs w:val="21"/>
              </w:rPr>
              <w:t>绪</w:t>
            </w:r>
            <w:proofErr w:type="gramEnd"/>
            <w:r>
              <w:rPr>
                <w:rFonts w:ascii="新宋体" w:eastAsia="新宋体" w:hAnsi="新宋体" w:cs="Times New Roman" w:hint="eastAsia"/>
                <w:kern w:val="0"/>
                <w:szCs w:val="21"/>
              </w:rPr>
              <w:t>，请加以赏析。（4分）</w:t>
            </w:r>
          </w:p>
          <w:p w14:paraId="036C77CE"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10.分析标题“一次别离”的深意。（5分）</w:t>
            </w:r>
          </w:p>
          <w:p w14:paraId="4C666A5A"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11.体会文末母亲的祝福，从孩子的视角理解“过好自己”的含义。（4分）</w:t>
            </w:r>
          </w:p>
        </w:tc>
      </w:tr>
      <w:tr w:rsidR="005E6B1B" w14:paraId="74B90DE4" w14:textId="77777777">
        <w:trPr>
          <w:trHeight w:val="4449"/>
        </w:trPr>
        <w:tc>
          <w:tcPr>
            <w:tcW w:w="823" w:type="dxa"/>
            <w:vAlign w:val="center"/>
          </w:tcPr>
          <w:p w14:paraId="2A690F71"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lastRenderedPageBreak/>
              <w:t>2025秋</w:t>
            </w:r>
          </w:p>
        </w:tc>
        <w:tc>
          <w:tcPr>
            <w:tcW w:w="1167" w:type="dxa"/>
            <w:vAlign w:val="center"/>
          </w:tcPr>
          <w:p w14:paraId="4AD4CE9A"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《贺老爷的时空门》</w:t>
            </w:r>
          </w:p>
          <w:p w14:paraId="64971C65"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蔡小容</w:t>
            </w:r>
          </w:p>
        </w:tc>
        <w:tc>
          <w:tcPr>
            <w:tcW w:w="1167" w:type="dxa"/>
            <w:vAlign w:val="center"/>
          </w:tcPr>
          <w:p w14:paraId="5E0F8DCF"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散文</w:t>
            </w:r>
          </w:p>
          <w:p w14:paraId="3106CF19" w14:textId="77777777" w:rsidR="005E6B1B" w:rsidRDefault="00000000">
            <w:pPr>
              <w:kinsoku w:val="0"/>
              <w:autoSpaceDE w:val="0"/>
              <w:autoSpaceDN w:val="0"/>
              <w:adjustRightInd w:val="0"/>
              <w:snapToGrid w:val="0"/>
              <w:spacing w:before="151" w:line="269" w:lineRule="auto"/>
              <w:ind w:right="79"/>
              <w:jc w:val="center"/>
              <w:textAlignment w:val="baseline"/>
              <w:rPr>
                <w:rFonts w:ascii="宋体" w:eastAsia="宋体" w:hAnsi="宋体" w:cs="宋体" w:hint="eastAsia"/>
                <w:color w:val="231F20"/>
                <w:spacing w:val="13"/>
                <w:kern w:val="0"/>
                <w:szCs w:val="21"/>
              </w:rPr>
            </w:pPr>
            <w:r>
              <w:rPr>
                <w:rFonts w:ascii="宋体" w:eastAsia="宋体" w:hAnsi="宋体" w:cs="宋体" w:hint="eastAsia"/>
                <w:color w:val="231F20"/>
                <w:spacing w:val="13"/>
                <w:kern w:val="0"/>
                <w:szCs w:val="21"/>
              </w:rPr>
              <w:t>（17分）</w:t>
            </w:r>
          </w:p>
        </w:tc>
        <w:tc>
          <w:tcPr>
            <w:tcW w:w="5251" w:type="dxa"/>
            <w:vAlign w:val="center"/>
          </w:tcPr>
          <w:p w14:paraId="0F5F1C5A"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8．第⑤段画线部分以春天写对贺友直先生的感受，请加以赏析。（3分）</w:t>
            </w:r>
          </w:p>
          <w:p w14:paraId="01F51ECF"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9．分析第⑦段详写室内环境的作用。（4分）</w:t>
            </w:r>
          </w:p>
          <w:p w14:paraId="5AEE068D"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10．以下语段节选自贺友直先生给作者的信，对了解人物有什么帮助？请加以分析。（5分）</w:t>
            </w:r>
          </w:p>
          <w:p w14:paraId="77CE48D8" w14:textId="77777777" w:rsidR="005E6B1B" w:rsidRDefault="00000000">
            <w:pPr>
              <w:adjustRightInd w:val="0"/>
              <w:snapToGrid w:val="0"/>
              <w:rPr>
                <w:rFonts w:ascii="楷体" w:eastAsia="楷体" w:hAnsi="楷体" w:cs="楷体" w:hint="eastAsia"/>
                <w:kern w:val="0"/>
                <w:szCs w:val="21"/>
              </w:rPr>
            </w:pPr>
            <w:r>
              <w:rPr>
                <w:rFonts w:ascii="楷体" w:eastAsia="楷体" w:hAnsi="楷体" w:cs="楷体" w:hint="eastAsia"/>
                <w:kern w:val="0"/>
                <w:szCs w:val="21"/>
              </w:rPr>
              <w:t>您若来上海，请到寒舍坐坐，我家在上海作协西边百余公尺的一条弄堂里，这条马路上有几家尚可的餐馆，请您吃顿便饭，若能饮的话</w:t>
            </w:r>
            <w:proofErr w:type="gramStart"/>
            <w:r>
              <w:rPr>
                <w:rFonts w:ascii="楷体" w:eastAsia="楷体" w:hAnsi="楷体" w:cs="楷体" w:hint="eastAsia"/>
                <w:kern w:val="0"/>
                <w:szCs w:val="21"/>
              </w:rPr>
              <w:t>喝盅孔乙</w:t>
            </w:r>
            <w:proofErr w:type="gramEnd"/>
            <w:r>
              <w:rPr>
                <w:rFonts w:ascii="楷体" w:eastAsia="楷体" w:hAnsi="楷体" w:cs="楷体" w:hint="eastAsia"/>
                <w:kern w:val="0"/>
                <w:szCs w:val="21"/>
              </w:rPr>
              <w:t>己喜爱的绍兴黄酒，又若落脚在我家近边的酒店，就请您“过早”[注]吃我家乡的年糕汤或酒酿圆子。</w:t>
            </w:r>
          </w:p>
          <w:p w14:paraId="576A2B08" w14:textId="77777777" w:rsidR="005E6B1B" w:rsidRDefault="00000000">
            <w:pPr>
              <w:adjustRightInd w:val="0"/>
              <w:snapToGrid w:val="0"/>
              <w:rPr>
                <w:rFonts w:ascii="楷体" w:eastAsia="楷体" w:hAnsi="楷体" w:cs="楷体" w:hint="eastAsia"/>
                <w:kern w:val="0"/>
                <w:szCs w:val="21"/>
              </w:rPr>
            </w:pPr>
            <w:r>
              <w:rPr>
                <w:rFonts w:ascii="楷体" w:eastAsia="楷体" w:hAnsi="楷体" w:cs="楷体" w:hint="eastAsia"/>
                <w:kern w:val="0"/>
                <w:szCs w:val="21"/>
              </w:rPr>
              <w:t>［注］过早，湖北方言，指吃早餐。蔡小容是湖北宜昌人，贺友直是浙江镇海人。</w:t>
            </w:r>
          </w:p>
          <w:p w14:paraId="4F6767F4" w14:textId="77777777" w:rsidR="005E6B1B" w:rsidRDefault="00000000">
            <w:pPr>
              <w:adjustRightInd w:val="0"/>
              <w:snapToGrid w:val="0"/>
              <w:rPr>
                <w:rFonts w:ascii="新宋体" w:eastAsia="新宋体" w:hAnsi="新宋体" w:cs="Times New Roman" w:hint="eastAsia"/>
                <w:kern w:val="0"/>
                <w:szCs w:val="21"/>
              </w:rPr>
            </w:pPr>
            <w:r>
              <w:rPr>
                <w:rFonts w:ascii="新宋体" w:eastAsia="新宋体" w:hAnsi="新宋体" w:cs="Times New Roman" w:hint="eastAsia"/>
                <w:kern w:val="0"/>
                <w:szCs w:val="21"/>
              </w:rPr>
              <w:t>11．贺友直先生辞世是否意味着他的“时空门”对“我”关闭了？体会文末诗句，谈谈你的理解。（5分）</w:t>
            </w:r>
          </w:p>
          <w:p w14:paraId="73DACF13" w14:textId="77777777" w:rsidR="005E6B1B" w:rsidRDefault="005E6B1B">
            <w:pPr>
              <w:adjustRightInd w:val="0"/>
              <w:snapToGrid w:val="0"/>
              <w:rPr>
                <w:rFonts w:ascii="新宋体" w:eastAsia="新宋体" w:hAnsi="新宋体" w:cs="Times New Roman" w:hint="eastAsia"/>
                <w:kern w:val="0"/>
                <w:szCs w:val="21"/>
              </w:rPr>
            </w:pPr>
          </w:p>
        </w:tc>
      </w:tr>
    </w:tbl>
    <w:p w14:paraId="5556F4FB" w14:textId="77777777" w:rsidR="005E6B1B" w:rsidRDefault="005E6B1B">
      <w:pPr>
        <w:adjustRightInd w:val="0"/>
        <w:snapToGrid w:val="0"/>
        <w:spacing w:line="360" w:lineRule="exact"/>
        <w:ind w:firstLineChars="200" w:firstLine="480"/>
        <w:rPr>
          <w:rFonts w:ascii="宋体" w:eastAsia="宋体" w:hAnsi="宋体" w:cs="宋体" w:hint="eastAsia"/>
          <w:sz w:val="24"/>
        </w:rPr>
      </w:pPr>
    </w:p>
    <w:p w14:paraId="2352DD44"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根据高考真题，散文阅读的常见基本题型大致可分为6类：画线句的语言特色；词句段的作用；选材角度类；人物形象类；分析文本的构思及意图；综合运用类。散文阅读的综合运用题，多为通过设置情境任务或多文本阅读来考查学生在真实情境中运用语文知识解决实际问题的能力。</w:t>
      </w:r>
    </w:p>
    <w:p w14:paraId="5B7E8187"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下文结合真题对以上题型展开归纳，提炼答题策略。</w:t>
      </w:r>
    </w:p>
    <w:p w14:paraId="665EAEC7" w14:textId="77777777" w:rsidR="005E6B1B" w:rsidRDefault="00000000" w:rsidP="00546948">
      <w:pPr>
        <w:adjustRightInd w:val="0"/>
        <w:snapToGrid w:val="0"/>
        <w:spacing w:line="360" w:lineRule="exact"/>
        <w:rPr>
          <w:rFonts w:ascii="宋体" w:eastAsia="宋体" w:hAnsi="宋体" w:cs="宋体" w:hint="eastAsia"/>
          <w:sz w:val="24"/>
        </w:rPr>
      </w:pPr>
      <w:r>
        <w:rPr>
          <w:rFonts w:ascii="宋体" w:eastAsia="宋体" w:hAnsi="宋体" w:cs="宋体" w:hint="eastAsia"/>
          <w:sz w:val="24"/>
        </w:rPr>
        <w:t>（二）高频题型解题策略</w:t>
      </w:r>
    </w:p>
    <w:p w14:paraId="5FAFC8C0"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1. 画线</w:t>
      </w:r>
      <w:proofErr w:type="gramStart"/>
      <w:r>
        <w:rPr>
          <w:rFonts w:ascii="宋体" w:eastAsia="宋体" w:hAnsi="宋体" w:cs="宋体"/>
          <w:sz w:val="24"/>
        </w:rPr>
        <w:t>句语言</w:t>
      </w:r>
      <w:proofErr w:type="gramEnd"/>
      <w:r>
        <w:rPr>
          <w:rFonts w:ascii="宋体" w:eastAsia="宋体" w:hAnsi="宋体" w:cs="宋体"/>
          <w:sz w:val="24"/>
        </w:rPr>
        <w:t>特色赏析题</w:t>
      </w:r>
    </w:p>
    <w:p w14:paraId="5A498FC5"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画线</w:t>
      </w:r>
      <w:proofErr w:type="gramStart"/>
      <w:r>
        <w:rPr>
          <w:rFonts w:ascii="宋体" w:eastAsia="宋体" w:hAnsi="宋体" w:cs="宋体"/>
          <w:sz w:val="24"/>
        </w:rPr>
        <w:t>句语言</w:t>
      </w:r>
      <w:proofErr w:type="gramEnd"/>
      <w:r>
        <w:rPr>
          <w:rFonts w:ascii="宋体" w:eastAsia="宋体" w:hAnsi="宋体" w:cs="宋体"/>
          <w:sz w:val="24"/>
        </w:rPr>
        <w:t>特色赏析题是散文阅读中最为稳定、考查频率最高的题型，常见问法为“赏析画线句的表现力</w:t>
      </w:r>
      <w:r>
        <w:rPr>
          <w:rFonts w:ascii="宋体" w:eastAsia="宋体" w:hAnsi="宋体" w:cs="宋体" w:hint="eastAsia"/>
          <w:sz w:val="24"/>
        </w:rPr>
        <w:t>/</w:t>
      </w:r>
      <w:r>
        <w:rPr>
          <w:rFonts w:ascii="宋体" w:eastAsia="宋体" w:hAnsi="宋体" w:cs="宋体"/>
          <w:sz w:val="24"/>
        </w:rPr>
        <w:t>精妙之处</w:t>
      </w:r>
      <w:r>
        <w:rPr>
          <w:rFonts w:ascii="宋体" w:eastAsia="宋体" w:hAnsi="宋体" w:cs="宋体" w:hint="eastAsia"/>
          <w:sz w:val="24"/>
        </w:rPr>
        <w:t>/</w:t>
      </w:r>
      <w:r>
        <w:rPr>
          <w:rFonts w:ascii="宋体" w:eastAsia="宋体" w:hAnsi="宋体" w:cs="宋体"/>
          <w:sz w:val="24"/>
        </w:rPr>
        <w:t xml:space="preserve">语言特色”或是“赏析某段文字在表达上的妙处”。例如 2025 </w:t>
      </w:r>
      <w:proofErr w:type="gramStart"/>
      <w:r>
        <w:rPr>
          <w:rFonts w:ascii="宋体" w:eastAsia="宋体" w:hAnsi="宋体" w:cs="宋体"/>
          <w:sz w:val="24"/>
        </w:rPr>
        <w:t>年春考《一次别离》</w:t>
      </w:r>
      <w:proofErr w:type="gramEnd"/>
      <w:r>
        <w:rPr>
          <w:rFonts w:ascii="宋体" w:eastAsia="宋体" w:hAnsi="宋体" w:cs="宋体"/>
          <w:sz w:val="24"/>
        </w:rPr>
        <w:t>中“文中画线部分作者通过两组‘付与’诉说离</w:t>
      </w:r>
      <w:proofErr w:type="gramStart"/>
      <w:r>
        <w:rPr>
          <w:rFonts w:ascii="宋体" w:eastAsia="宋体" w:hAnsi="宋体" w:cs="宋体"/>
          <w:sz w:val="24"/>
        </w:rPr>
        <w:t>绪</w:t>
      </w:r>
      <w:proofErr w:type="gramEnd"/>
      <w:r>
        <w:rPr>
          <w:rFonts w:ascii="宋体" w:eastAsia="宋体" w:hAnsi="宋体" w:cs="宋体"/>
          <w:sz w:val="24"/>
        </w:rPr>
        <w:t xml:space="preserve">，请加以赏析”，又如 2025 </w:t>
      </w:r>
      <w:proofErr w:type="gramStart"/>
      <w:r>
        <w:rPr>
          <w:rFonts w:ascii="宋体" w:eastAsia="宋体" w:hAnsi="宋体" w:cs="宋体"/>
          <w:sz w:val="24"/>
        </w:rPr>
        <w:t>年秋考《贺老爷的时空门》</w:t>
      </w:r>
      <w:proofErr w:type="gramEnd"/>
      <w:r>
        <w:rPr>
          <w:rFonts w:ascii="宋体" w:eastAsia="宋体" w:hAnsi="宋体" w:cs="宋体"/>
          <w:sz w:val="24"/>
        </w:rPr>
        <w:t>中 “第⑤段画线部分以春天写对贺友直先生的感受，请加以赏析”，都属于此类典型题型。</w:t>
      </w:r>
    </w:p>
    <w:p w14:paraId="4EA3EB35"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这类题目解题核心在于多角度识别语言特点，通常从词语锤炼、句式变化、修辞手法、语言风格四个层面切入</w:t>
      </w:r>
      <w:r>
        <w:rPr>
          <w:rFonts w:ascii="宋体" w:eastAsia="宋体" w:hAnsi="宋体" w:cs="宋体" w:hint="eastAsia"/>
          <w:sz w:val="24"/>
        </w:rPr>
        <w:t>.</w:t>
      </w:r>
      <w:r>
        <w:rPr>
          <w:rFonts w:ascii="宋体" w:eastAsia="宋体" w:hAnsi="宋体" w:cs="宋体"/>
          <w:sz w:val="24"/>
        </w:rPr>
        <w:t>先判断画线句运用的表达技巧，再结合文本具体内容分析其表达含义，最后落脚到情感表达、意境营造或主旨深化的效果，做到技巧、内容、情感、效果层层对应，避免只罗列术语而缺乏文本分析的空泛作答。</w:t>
      </w:r>
    </w:p>
    <w:p w14:paraId="51234DAA"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2. 词句</w:t>
      </w:r>
      <w:proofErr w:type="gramStart"/>
      <w:r>
        <w:rPr>
          <w:rFonts w:ascii="宋体" w:eastAsia="宋体" w:hAnsi="宋体" w:cs="宋体"/>
          <w:sz w:val="24"/>
        </w:rPr>
        <w:t>段作用</w:t>
      </w:r>
      <w:proofErr w:type="gramEnd"/>
      <w:r>
        <w:rPr>
          <w:rFonts w:ascii="宋体" w:eastAsia="宋体" w:hAnsi="宋体" w:cs="宋体"/>
          <w:sz w:val="24"/>
        </w:rPr>
        <w:t>分析题</w:t>
      </w:r>
    </w:p>
    <w:p w14:paraId="1037296D"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词句</w:t>
      </w:r>
      <w:proofErr w:type="gramStart"/>
      <w:r>
        <w:rPr>
          <w:rFonts w:ascii="宋体" w:eastAsia="宋体" w:hAnsi="宋体" w:cs="宋体"/>
          <w:sz w:val="24"/>
        </w:rPr>
        <w:t>段作用题</w:t>
      </w:r>
      <w:proofErr w:type="gramEnd"/>
      <w:r>
        <w:rPr>
          <w:rFonts w:ascii="宋体" w:eastAsia="宋体" w:hAnsi="宋体" w:cs="宋体"/>
          <w:sz w:val="24"/>
        </w:rPr>
        <w:t xml:space="preserve">也是高考散文阅读的常规重点题型，常见问法为“分析某句、某段在文中的作用”，或“简析某句在结构与内容上的作用”。例如 2024 </w:t>
      </w:r>
      <w:proofErr w:type="gramStart"/>
      <w:r>
        <w:rPr>
          <w:rFonts w:ascii="宋体" w:eastAsia="宋体" w:hAnsi="宋体" w:cs="宋体"/>
          <w:sz w:val="24"/>
        </w:rPr>
        <w:t>年秋考《斑鸠》</w:t>
      </w:r>
      <w:proofErr w:type="gramEnd"/>
      <w:r>
        <w:rPr>
          <w:rFonts w:ascii="宋体" w:eastAsia="宋体" w:hAnsi="宋体" w:cs="宋体"/>
          <w:sz w:val="24"/>
        </w:rPr>
        <w:t xml:space="preserve">中“本文首尾两段都写到斑鸠的叫声，分析其作用”，又如 2023 </w:t>
      </w:r>
      <w:proofErr w:type="gramStart"/>
      <w:r>
        <w:rPr>
          <w:rFonts w:ascii="宋体" w:eastAsia="宋体" w:hAnsi="宋体" w:cs="宋体"/>
          <w:sz w:val="24"/>
        </w:rPr>
        <w:t>年春考《屋舍》</w:t>
      </w:r>
      <w:proofErr w:type="gramEnd"/>
      <w:r>
        <w:rPr>
          <w:rFonts w:ascii="宋体" w:eastAsia="宋体" w:hAnsi="宋体" w:cs="宋体"/>
          <w:sz w:val="24"/>
        </w:rPr>
        <w:t>中“第③段描写燕子的作用”，均属于典型的词句</w:t>
      </w:r>
      <w:proofErr w:type="gramStart"/>
      <w:r>
        <w:rPr>
          <w:rFonts w:ascii="宋体" w:eastAsia="宋体" w:hAnsi="宋体" w:cs="宋体"/>
          <w:sz w:val="24"/>
        </w:rPr>
        <w:t>段作用</w:t>
      </w:r>
      <w:proofErr w:type="gramEnd"/>
      <w:r>
        <w:rPr>
          <w:rFonts w:ascii="宋体" w:eastAsia="宋体" w:hAnsi="宋体" w:cs="宋体"/>
          <w:sz w:val="24"/>
        </w:rPr>
        <w:t>考查。作答时需要从内容、结构、主旨三个维</w:t>
      </w:r>
      <w:proofErr w:type="gramStart"/>
      <w:r>
        <w:rPr>
          <w:rFonts w:ascii="宋体" w:eastAsia="宋体" w:hAnsi="宋体" w:cs="宋体"/>
          <w:sz w:val="24"/>
        </w:rPr>
        <w:t>度全面</w:t>
      </w:r>
      <w:proofErr w:type="gramEnd"/>
      <w:r>
        <w:rPr>
          <w:rFonts w:ascii="宋体" w:eastAsia="宋体" w:hAnsi="宋体" w:cs="宋体"/>
          <w:sz w:val="24"/>
        </w:rPr>
        <w:t>思考，内容上概括句段所写对象</w:t>
      </w:r>
      <w:r>
        <w:rPr>
          <w:rFonts w:ascii="宋体" w:eastAsia="宋体" w:hAnsi="宋体" w:cs="宋体" w:hint="eastAsia"/>
          <w:sz w:val="24"/>
        </w:rPr>
        <w:t>特点</w:t>
      </w:r>
      <w:r>
        <w:rPr>
          <w:rFonts w:ascii="宋体" w:eastAsia="宋体" w:hAnsi="宋体" w:cs="宋体"/>
          <w:sz w:val="24"/>
        </w:rPr>
        <w:t>与表达情感，结构上根据句段所处位置分析其在开篇、中间、结尾所承担的引出、</w:t>
      </w:r>
      <w:r>
        <w:rPr>
          <w:rFonts w:ascii="宋体" w:eastAsia="宋体" w:hAnsi="宋体" w:cs="宋体"/>
          <w:sz w:val="24"/>
        </w:rPr>
        <w:lastRenderedPageBreak/>
        <w:t>过渡、照应、铺垫、收束等功能，主旨上点明其在深化主题、升华情感方面的价值，做到内外结合、逻辑清晰、要点完整。</w:t>
      </w:r>
    </w:p>
    <w:p w14:paraId="00E5B766"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3. 选材角度分析题</w:t>
      </w:r>
    </w:p>
    <w:p w14:paraId="2DF8E27A"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 xml:space="preserve">选材角度题属于近年来高频考查题型，常见问法为“作者为什么要写……？请从选材角度分析作用”，或 “简析文中某一内容在选材上的匠心”。例如 2025 </w:t>
      </w:r>
      <w:proofErr w:type="gramStart"/>
      <w:r>
        <w:rPr>
          <w:rFonts w:ascii="宋体" w:eastAsia="宋体" w:hAnsi="宋体" w:cs="宋体"/>
          <w:sz w:val="24"/>
        </w:rPr>
        <w:t>年春考《一次别离》</w:t>
      </w:r>
      <w:proofErr w:type="gramEnd"/>
      <w:r>
        <w:rPr>
          <w:rFonts w:ascii="宋体" w:eastAsia="宋体" w:hAnsi="宋体" w:cs="宋体"/>
          <w:sz w:val="24"/>
        </w:rPr>
        <w:t xml:space="preserve">中“作者多次叙写荒废的老屋，请从选材角度分析作用”，又如 2023 </w:t>
      </w:r>
      <w:proofErr w:type="gramStart"/>
      <w:r>
        <w:rPr>
          <w:rFonts w:ascii="宋体" w:eastAsia="宋体" w:hAnsi="宋体" w:cs="宋体"/>
          <w:sz w:val="24"/>
        </w:rPr>
        <w:t>年秋考《篾匠阿爷》</w:t>
      </w:r>
      <w:proofErr w:type="gramEnd"/>
      <w:r>
        <w:rPr>
          <w:rFonts w:ascii="宋体" w:eastAsia="宋体" w:hAnsi="宋体" w:cs="宋体"/>
          <w:sz w:val="24"/>
        </w:rPr>
        <w:t>中 “第⑧段叙写阿爷为孩子们编制秋千，请从选材角度分析作用”，都聚焦材料选择的意图与价值。</w:t>
      </w:r>
    </w:p>
    <w:p w14:paraId="355CC2B3"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hint="eastAsia"/>
          <w:sz w:val="24"/>
        </w:rPr>
        <w:t>散文的核心特点是“形散神不散”，所以分析作者选取哪些材料进行记叙描写，材料本身有何特点和联系，是非常符合散文的文体特点的。</w:t>
      </w:r>
      <w:r>
        <w:rPr>
          <w:rFonts w:ascii="宋体" w:eastAsia="宋体" w:hAnsi="宋体" w:cs="宋体"/>
          <w:sz w:val="24"/>
        </w:rPr>
        <w:t>作答时需从内容呈现、形象塑造、主旨表达、结构安排四个层面展开，先概括所选材料的基本内涵，再分析其对人物形象、景物特质或情感氛围的强化作用，进而指出材料在深化主题、寄托情感上的意义，同时兼顾材料在全文线索、行文节奏、前后照应方面的作用，体现选材服务中心、服务主旨的基本原则。</w:t>
      </w:r>
    </w:p>
    <w:p w14:paraId="23D9CAF9"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4. 人物形象分析题</w:t>
      </w:r>
    </w:p>
    <w:p w14:paraId="173405E2"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 xml:space="preserve">人物形象类题目是写人叙事散文的必考题型，常见问法包括 “分析文中人物形象特点”“赏析某一细节描写在刻画人物上的妙处”或“简析次要人物在文中的作用”。例如 2022 </w:t>
      </w:r>
      <w:proofErr w:type="gramStart"/>
      <w:r>
        <w:rPr>
          <w:rFonts w:ascii="宋体" w:eastAsia="宋体" w:hAnsi="宋体" w:cs="宋体"/>
          <w:sz w:val="24"/>
        </w:rPr>
        <w:t>年秋考《我和父亲》</w:t>
      </w:r>
      <w:proofErr w:type="gramEnd"/>
      <w:r>
        <w:rPr>
          <w:rFonts w:ascii="宋体" w:eastAsia="宋体" w:hAnsi="宋体" w:cs="宋体"/>
          <w:sz w:val="24"/>
        </w:rPr>
        <w:t xml:space="preserve">中“第⑥段写父亲‘悄悄指给我看一个油头的男人脖子上系着的花围巾’，请赏析该细节描写在刻画父亲形象上的妙处”，又如 2021 </w:t>
      </w:r>
      <w:proofErr w:type="gramStart"/>
      <w:r>
        <w:rPr>
          <w:rFonts w:ascii="宋体" w:eastAsia="宋体" w:hAnsi="宋体" w:cs="宋体"/>
          <w:sz w:val="24"/>
        </w:rPr>
        <w:t>年春考《我的导师珀希拉》</w:t>
      </w:r>
      <w:proofErr w:type="gramEnd"/>
      <w:r>
        <w:rPr>
          <w:rFonts w:ascii="宋体" w:eastAsia="宋体" w:hAnsi="宋体" w:cs="宋体"/>
          <w:sz w:val="24"/>
        </w:rPr>
        <w:t>中 “</w:t>
      </w:r>
      <w:proofErr w:type="gramStart"/>
      <w:r>
        <w:rPr>
          <w:rFonts w:ascii="宋体" w:eastAsia="宋体" w:hAnsi="宋体" w:cs="宋体"/>
          <w:sz w:val="24"/>
        </w:rPr>
        <w:t>玛</w:t>
      </w:r>
      <w:proofErr w:type="gramEnd"/>
      <w:r>
        <w:rPr>
          <w:rFonts w:ascii="宋体" w:eastAsia="宋体" w:hAnsi="宋体" w:cs="宋体"/>
          <w:sz w:val="24"/>
        </w:rPr>
        <w:t>德兰在文中有重要作用，请加以分析”，均为典型的人物考查。解题时需从</w:t>
      </w:r>
      <w:r>
        <w:rPr>
          <w:rFonts w:ascii="宋体" w:eastAsia="宋体" w:hAnsi="宋体" w:cs="宋体" w:hint="eastAsia"/>
          <w:sz w:val="24"/>
        </w:rPr>
        <w:t>各种描写手法</w:t>
      </w:r>
      <w:r>
        <w:rPr>
          <w:rFonts w:ascii="宋体" w:eastAsia="宋体" w:hAnsi="宋体" w:cs="宋体"/>
          <w:sz w:val="24"/>
        </w:rPr>
        <w:t>、细节、侧面烘托、作者评价等角度提炼人物性格与精神品质，同时兼顾次要人物对主要人物的衬托、对比或补充作用，最终关联主题表达，做到形象概括、手法分析、主旨关联三位一体，避免只简单概括性格而缺乏文本依据。</w:t>
      </w:r>
    </w:p>
    <w:p w14:paraId="2687BFE0"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5. 构思意图赏析题</w:t>
      </w:r>
    </w:p>
    <w:p w14:paraId="71662EAA"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 xml:space="preserve">构思意图题是高考散文阅读的压轴高频题型，侧重考查对文章整体结构、线索、选材、手法的深层理解，常见问法为 “赏析本文构思之妙”“从构思角度分析标题深意”或“简析文中某一安排的匠心”。例如 2024 </w:t>
      </w:r>
      <w:proofErr w:type="gramStart"/>
      <w:r>
        <w:rPr>
          <w:rFonts w:ascii="宋体" w:eastAsia="宋体" w:hAnsi="宋体" w:cs="宋体"/>
          <w:sz w:val="24"/>
        </w:rPr>
        <w:t>年春考《十八月潭》</w:t>
      </w:r>
      <w:proofErr w:type="gramEnd"/>
      <w:r>
        <w:rPr>
          <w:rFonts w:ascii="宋体" w:eastAsia="宋体" w:hAnsi="宋体" w:cs="宋体"/>
          <w:sz w:val="24"/>
        </w:rPr>
        <w:t>中 “第④段作者预设的</w:t>
      </w:r>
      <w:proofErr w:type="gramStart"/>
      <w:r>
        <w:rPr>
          <w:rFonts w:ascii="宋体" w:eastAsia="宋体" w:hAnsi="宋体" w:cs="宋体"/>
          <w:sz w:val="24"/>
        </w:rPr>
        <w:t>十八</w:t>
      </w:r>
      <w:proofErr w:type="gramEnd"/>
      <w:r>
        <w:rPr>
          <w:rFonts w:ascii="宋体" w:eastAsia="宋体" w:hAnsi="宋体" w:cs="宋体"/>
          <w:sz w:val="24"/>
        </w:rPr>
        <w:t xml:space="preserve">月潭风景与后文描写的实景形成鲜明反差，请从构思角度加以赏析”，又如 2023 </w:t>
      </w:r>
      <w:proofErr w:type="gramStart"/>
      <w:r>
        <w:rPr>
          <w:rFonts w:ascii="宋体" w:eastAsia="宋体" w:hAnsi="宋体" w:cs="宋体"/>
          <w:sz w:val="24"/>
        </w:rPr>
        <w:t>年春考《屋舍》</w:t>
      </w:r>
      <w:proofErr w:type="gramEnd"/>
      <w:r>
        <w:rPr>
          <w:rFonts w:ascii="宋体" w:eastAsia="宋体" w:hAnsi="宋体" w:cs="宋体"/>
          <w:sz w:val="24"/>
        </w:rPr>
        <w:t>中“本文为何以‘屋舍’为题？请从构思角度加以分析”，都属于典型的构思类题目。作答时需要从线索安排、材料组织、手法运用、情感推进、主旨表达等方面综合赏析，先概括文章围绕什么核心事物或情感组织内容，再分析虚实、对比、抑扬、铺垫、线索等谋篇手法，最后点明构思在突出主旨、深化情感、体现作者创作意图上的价值，做到由表及里、由形入神、由文入心。</w:t>
      </w:r>
    </w:p>
    <w:p w14:paraId="30584E0F"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6. 综合探究类题目</w:t>
      </w:r>
    </w:p>
    <w:p w14:paraId="36250E83"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综合探究题属于近年高考创新题型，常以情境任务、多文本关联、整本书</w:t>
      </w:r>
      <w:r>
        <w:rPr>
          <w:rFonts w:ascii="宋体" w:eastAsia="宋体" w:hAnsi="宋体" w:cs="宋体" w:hint="eastAsia"/>
          <w:sz w:val="24"/>
        </w:rPr>
        <w:t>阅读</w:t>
      </w:r>
      <w:r>
        <w:rPr>
          <w:rFonts w:ascii="宋体" w:eastAsia="宋体" w:hAnsi="宋体" w:cs="宋体"/>
          <w:sz w:val="24"/>
        </w:rPr>
        <w:t>、观点评析等形式出现，考查迁移能力与思辨能力，常见问法为 “结合材料</w:t>
      </w:r>
      <w:r>
        <w:rPr>
          <w:rFonts w:ascii="宋体" w:eastAsia="宋体" w:hAnsi="宋体" w:cs="宋体"/>
          <w:sz w:val="24"/>
        </w:rPr>
        <w:lastRenderedPageBreak/>
        <w:t xml:space="preserve">探究……”“联系文本与整本书谈谈理解” 或 “完成情境表达任务”。例如 2025 </w:t>
      </w:r>
      <w:proofErr w:type="gramStart"/>
      <w:r>
        <w:rPr>
          <w:rFonts w:ascii="宋体" w:eastAsia="宋体" w:hAnsi="宋体" w:cs="宋体"/>
          <w:sz w:val="24"/>
        </w:rPr>
        <w:t>年秋考《贺老爷的时空门》</w:t>
      </w:r>
      <w:proofErr w:type="gramEnd"/>
      <w:r>
        <w:rPr>
          <w:rFonts w:ascii="宋体" w:eastAsia="宋体" w:hAnsi="宋体" w:cs="宋体"/>
          <w:sz w:val="24"/>
        </w:rPr>
        <w:t xml:space="preserve">中 “以下语段节选自贺友直先生给作者的信，对了解人物有什么帮助？请加以分析”，又如 2023 </w:t>
      </w:r>
      <w:proofErr w:type="gramStart"/>
      <w:r>
        <w:rPr>
          <w:rFonts w:ascii="宋体" w:eastAsia="宋体" w:hAnsi="宋体" w:cs="宋体"/>
          <w:sz w:val="24"/>
        </w:rPr>
        <w:t>年春考《屋舍》</w:t>
      </w:r>
      <w:proofErr w:type="gramEnd"/>
      <w:r>
        <w:rPr>
          <w:rFonts w:ascii="宋体" w:eastAsia="宋体" w:hAnsi="宋体" w:cs="宋体"/>
          <w:sz w:val="24"/>
        </w:rPr>
        <w:t>中 “请立足阅读经验，把学习建议补写完整”，</w:t>
      </w:r>
      <w:r>
        <w:rPr>
          <w:rFonts w:ascii="宋体" w:eastAsia="宋体" w:hAnsi="宋体" w:cs="宋体" w:hint="eastAsia"/>
          <w:sz w:val="24"/>
        </w:rPr>
        <w:t>将《屋舍》与《乡土中国》之间进行对比阅读，</w:t>
      </w:r>
      <w:r>
        <w:rPr>
          <w:rFonts w:ascii="宋体" w:eastAsia="宋体" w:hAnsi="宋体" w:cs="宋体"/>
          <w:sz w:val="24"/>
        </w:rPr>
        <w:t>均为典型探究题。作答时需紧扣文本主旨，结合题干材料、情境要求、整本书概念或生活体验，提炼明确观点并分层阐释，做到观点鲜明、依据充分、逻辑严谨、语言得体，避免脱离文本、泛泛而谈、空发议论。</w:t>
      </w:r>
    </w:p>
    <w:bookmarkEnd w:id="0"/>
    <w:p w14:paraId="28F9E47E"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综上可见，六大高频题型基本覆盖散文鉴赏的核心维度：从语言品读、词句理解，到形象把握、选材匠心，再到整体构思与深层探究，层层递进，既考查学生对文本表层信息的提取能力，更强调对情感意蕴、艺术匠心与文化内涵的深层解读能力。系统归纳题型特征、提炼解题策略，不仅能帮助学生突破 “答不准、答不全、答不规范” 的瓶颈，更能引导学生从 “刷题” 转向 “悟文”，真正提升散文阅读的审美鉴赏与思维品质，为后续针对性复习与能力强化奠定坚实基础。</w:t>
      </w:r>
    </w:p>
    <w:p w14:paraId="658756D2"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散文作为文学阅读的核心体裁，以其自由的形式、深厚的意蕴、丰富的情感，成为检验学生语文综合能力的最佳载体。本文立足普通高中语文课程标准，紧扣上海高考命题导向，</w:t>
      </w:r>
      <w:proofErr w:type="gramStart"/>
      <w:r>
        <w:rPr>
          <w:rFonts w:ascii="宋体" w:eastAsia="宋体" w:hAnsi="宋体" w:cs="宋体"/>
          <w:sz w:val="24"/>
        </w:rPr>
        <w:t>从课标教材</w:t>
      </w:r>
      <w:proofErr w:type="gramEnd"/>
      <w:r>
        <w:rPr>
          <w:rFonts w:ascii="宋体" w:eastAsia="宋体" w:hAnsi="宋体" w:cs="宋体"/>
          <w:sz w:val="24"/>
        </w:rPr>
        <w:t>解读、散文知识体系建构、高考高频题型归纳</w:t>
      </w:r>
      <w:r>
        <w:rPr>
          <w:rFonts w:ascii="宋体" w:eastAsia="宋体" w:hAnsi="宋体" w:cs="宋体" w:hint="eastAsia"/>
          <w:sz w:val="24"/>
        </w:rPr>
        <w:t>三</w:t>
      </w:r>
      <w:r>
        <w:rPr>
          <w:rFonts w:ascii="宋体" w:eastAsia="宋体" w:hAnsi="宋体" w:cs="宋体"/>
          <w:sz w:val="24"/>
        </w:rPr>
        <w:t>个层面，系统梳理了高三散文复习的内容、方法与策略。</w:t>
      </w:r>
    </w:p>
    <w:p w14:paraId="2543D998"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高三散文复习不是简单</w:t>
      </w:r>
      <w:proofErr w:type="gramStart"/>
      <w:r>
        <w:rPr>
          <w:rFonts w:ascii="宋体" w:eastAsia="宋体" w:hAnsi="宋体" w:cs="宋体"/>
          <w:sz w:val="24"/>
        </w:rPr>
        <w:t>的刷题与</w:t>
      </w:r>
      <w:proofErr w:type="gramEnd"/>
      <w:r>
        <w:rPr>
          <w:rFonts w:ascii="宋体" w:eastAsia="宋体" w:hAnsi="宋体" w:cs="宋体"/>
          <w:sz w:val="24"/>
        </w:rPr>
        <w:t>套路训练，而是从 “读懂文本” 到 “悟透意蕴”、从 “掌握方法” 到 “提升素养” 的循序渐进过程。学生在复习中既要夯实文体知识、表达技巧、答题规范等应试基础，更要培养文本细读能力、情感共情能力、审美鉴赏能力与文化理解能力，真正做到读文、读情、读理、读心。只有跳出机械套作、浅层解读、生硬答题的误区，才能在面对含蓄隽永、意蕴深厚的散文文本时，既能精准捕捉显性信息</w:t>
      </w:r>
      <w:r>
        <w:rPr>
          <w:rFonts w:ascii="宋体" w:eastAsia="宋体" w:hAnsi="宋体" w:cs="宋体" w:hint="eastAsia"/>
          <w:sz w:val="24"/>
        </w:rPr>
        <w:t>，</w:t>
      </w:r>
      <w:r>
        <w:rPr>
          <w:rFonts w:ascii="宋体" w:eastAsia="宋体" w:hAnsi="宋体" w:cs="宋体"/>
          <w:sz w:val="24"/>
        </w:rPr>
        <w:t>规范作答</w:t>
      </w:r>
      <w:r>
        <w:rPr>
          <w:rFonts w:ascii="宋体" w:eastAsia="宋体" w:hAnsi="宋体" w:cs="宋体" w:hint="eastAsia"/>
          <w:sz w:val="24"/>
        </w:rPr>
        <w:t>；</w:t>
      </w:r>
      <w:r>
        <w:rPr>
          <w:rFonts w:ascii="宋体" w:eastAsia="宋体" w:hAnsi="宋体" w:cs="宋体"/>
          <w:sz w:val="24"/>
        </w:rPr>
        <w:t>又能体悟深层情感，体现独特的审美与思考。</w:t>
      </w:r>
    </w:p>
    <w:p w14:paraId="7C13DC35" w14:textId="77777777" w:rsidR="005E6B1B" w:rsidRDefault="00000000">
      <w:pPr>
        <w:adjustRightInd w:val="0"/>
        <w:snapToGrid w:val="0"/>
        <w:spacing w:line="360" w:lineRule="exact"/>
        <w:ind w:firstLineChars="200" w:firstLine="480"/>
        <w:rPr>
          <w:rFonts w:ascii="宋体" w:eastAsia="宋体" w:hAnsi="宋体" w:cs="宋体" w:hint="eastAsia"/>
          <w:sz w:val="24"/>
        </w:rPr>
      </w:pPr>
      <w:r>
        <w:rPr>
          <w:rFonts w:ascii="宋体" w:eastAsia="宋体" w:hAnsi="宋体" w:cs="宋体"/>
          <w:sz w:val="24"/>
        </w:rPr>
        <w:t>展望高三复习实践，唯有坚持素养导向、坚持文本为本、坚持方法迁移、坚持规范训练，才能有效破解学生阅读痛点，真正实现语文能力与应试能力的双向提升。散文复习的价值，不仅在于帮助学生在高考中取得理想成绩，更在于引导学生在文字中感受美、理解情、体悟理、传承文化，在阅读中学会思考、学会共情、学会表达，为终身语文学习奠定坚实基础。</w:t>
      </w:r>
    </w:p>
    <w:p w14:paraId="570CD12A" w14:textId="77777777" w:rsidR="005E6B1B" w:rsidRDefault="005E6B1B">
      <w:pPr>
        <w:adjustRightInd w:val="0"/>
        <w:snapToGrid w:val="0"/>
        <w:spacing w:line="360" w:lineRule="exact"/>
        <w:rPr>
          <w:rFonts w:ascii="宋体" w:eastAsia="宋体" w:hAnsi="宋体" w:cs="宋体" w:hint="eastAsia"/>
          <w:sz w:val="24"/>
        </w:rPr>
      </w:pPr>
    </w:p>
    <w:p w14:paraId="00AD5A5A" w14:textId="77777777" w:rsidR="005E6B1B" w:rsidRDefault="00000000">
      <w:pPr>
        <w:adjustRightInd w:val="0"/>
        <w:snapToGrid w:val="0"/>
        <w:spacing w:line="360" w:lineRule="exact"/>
        <w:rPr>
          <w:rFonts w:ascii="宋体" w:eastAsia="宋体" w:hAnsi="宋体" w:cs="宋体" w:hint="eastAsia"/>
          <w:sz w:val="24"/>
        </w:rPr>
      </w:pPr>
      <w:r>
        <w:rPr>
          <w:rFonts w:ascii="宋体" w:eastAsia="宋体" w:hAnsi="宋体" w:cs="宋体" w:hint="eastAsia"/>
          <w:sz w:val="24"/>
        </w:rPr>
        <w:t>参考文献：</w:t>
      </w:r>
    </w:p>
    <w:p w14:paraId="73F5A526" w14:textId="77777777" w:rsidR="005E6B1B" w:rsidRDefault="00000000">
      <w:pPr>
        <w:numPr>
          <w:ilvl w:val="0"/>
          <w:numId w:val="2"/>
        </w:numPr>
        <w:adjustRightInd w:val="0"/>
        <w:snapToGrid w:val="0"/>
        <w:spacing w:line="360" w:lineRule="exact"/>
        <w:rPr>
          <w:rFonts w:ascii="宋体" w:eastAsia="宋体" w:hAnsi="宋体" w:cs="宋体" w:hint="eastAsia"/>
          <w:sz w:val="24"/>
        </w:rPr>
      </w:pPr>
      <w:r>
        <w:rPr>
          <w:rFonts w:ascii="宋体" w:eastAsia="宋体" w:hAnsi="宋体" w:cs="宋体"/>
          <w:sz w:val="24"/>
        </w:rPr>
        <w:t>中华人民共和国教育部</w:t>
      </w:r>
      <w:r>
        <w:rPr>
          <w:rFonts w:ascii="宋体" w:eastAsia="宋体" w:hAnsi="宋体" w:cs="宋体" w:hint="eastAsia"/>
          <w:sz w:val="24"/>
        </w:rPr>
        <w:t>.</w:t>
      </w:r>
      <w:r>
        <w:rPr>
          <w:rFonts w:ascii="宋体" w:eastAsia="宋体" w:hAnsi="宋体" w:cs="宋体"/>
          <w:sz w:val="24"/>
        </w:rPr>
        <w:t>普通高中语文课程标准（2017 年版 2020 年修订）[S]. 北京：人民教育出版社，2020.</w:t>
      </w:r>
    </w:p>
    <w:p w14:paraId="7BF03E93" w14:textId="77777777" w:rsidR="005E6B1B" w:rsidRDefault="00000000">
      <w:pPr>
        <w:numPr>
          <w:ilvl w:val="0"/>
          <w:numId w:val="2"/>
        </w:numPr>
        <w:adjustRightInd w:val="0"/>
        <w:snapToGrid w:val="0"/>
        <w:spacing w:line="360" w:lineRule="exact"/>
        <w:rPr>
          <w:rFonts w:ascii="宋体" w:eastAsia="宋体" w:hAnsi="宋体" w:cs="宋体" w:hint="eastAsia"/>
          <w:sz w:val="24"/>
        </w:rPr>
      </w:pPr>
      <w:r>
        <w:rPr>
          <w:rFonts w:ascii="宋体" w:eastAsia="宋体" w:hAnsi="宋体" w:cs="宋体"/>
          <w:sz w:val="24"/>
        </w:rPr>
        <w:t>姚文青. 新高考背景下高中语文高三复习备考的策略研究 [J]. 试题与研究, 2025, (16): 94-96.</w:t>
      </w:r>
    </w:p>
    <w:p w14:paraId="0266E3F5" w14:textId="77777777" w:rsidR="005E6B1B" w:rsidRDefault="00000000">
      <w:pPr>
        <w:numPr>
          <w:ilvl w:val="0"/>
          <w:numId w:val="2"/>
        </w:numPr>
        <w:adjustRightInd w:val="0"/>
        <w:snapToGrid w:val="0"/>
        <w:spacing w:line="360" w:lineRule="exact"/>
        <w:rPr>
          <w:rFonts w:ascii="宋体" w:eastAsia="宋体" w:hAnsi="宋体" w:cs="宋体" w:hint="eastAsia"/>
          <w:sz w:val="24"/>
        </w:rPr>
      </w:pPr>
      <w:r>
        <w:rPr>
          <w:rFonts w:ascii="宋体" w:eastAsia="宋体" w:hAnsi="宋体" w:cs="宋体"/>
          <w:sz w:val="24"/>
        </w:rPr>
        <w:t>单思宇,徐鹏. 大单元视域下高中散文教学建议 [J]. 中学语文教学, 2020, (08): 13-16.</w:t>
      </w:r>
    </w:p>
    <w:p w14:paraId="132E2172" w14:textId="77777777" w:rsidR="005E6B1B" w:rsidRDefault="00000000">
      <w:pPr>
        <w:numPr>
          <w:ilvl w:val="0"/>
          <w:numId w:val="2"/>
        </w:numPr>
        <w:adjustRightInd w:val="0"/>
        <w:snapToGrid w:val="0"/>
        <w:spacing w:line="360" w:lineRule="exact"/>
        <w:rPr>
          <w:rFonts w:ascii="宋体" w:eastAsia="宋体" w:hAnsi="宋体" w:cs="宋体" w:hint="eastAsia"/>
          <w:sz w:val="24"/>
        </w:rPr>
      </w:pPr>
      <w:r>
        <w:rPr>
          <w:rFonts w:ascii="宋体" w:eastAsia="宋体" w:hAnsi="宋体" w:cs="宋体"/>
          <w:sz w:val="24"/>
        </w:rPr>
        <w:lastRenderedPageBreak/>
        <w:t>贾文敬. 支架式教学理论在高中散文教学中的应用研究[D]. 江苏师范大学, 2018.</w:t>
      </w:r>
    </w:p>
    <w:p w14:paraId="185CC9E0" w14:textId="77777777" w:rsidR="005E6B1B" w:rsidRDefault="00000000">
      <w:pPr>
        <w:numPr>
          <w:ilvl w:val="0"/>
          <w:numId w:val="2"/>
        </w:numPr>
        <w:adjustRightInd w:val="0"/>
        <w:snapToGrid w:val="0"/>
        <w:spacing w:line="360" w:lineRule="exact"/>
        <w:rPr>
          <w:rFonts w:ascii="宋体" w:eastAsia="宋体" w:hAnsi="宋体" w:cs="宋体" w:hint="eastAsia"/>
          <w:sz w:val="24"/>
        </w:rPr>
      </w:pPr>
      <w:proofErr w:type="gramStart"/>
      <w:r>
        <w:rPr>
          <w:rFonts w:ascii="宋体" w:eastAsia="宋体" w:hAnsi="宋体" w:cs="宋体"/>
          <w:sz w:val="24"/>
        </w:rPr>
        <w:t>张蒙,王维超</w:t>
      </w:r>
      <w:proofErr w:type="gramEnd"/>
      <w:r>
        <w:rPr>
          <w:rFonts w:ascii="宋体" w:eastAsia="宋体" w:hAnsi="宋体" w:cs="宋体"/>
          <w:sz w:val="24"/>
        </w:rPr>
        <w:t xml:space="preserve">. 高中散文深度学习:致力语文核心素养的建构 [J]. 语文建设, 2018, (08): 62-64. </w:t>
      </w:r>
      <w:proofErr w:type="gramStart"/>
      <w:r>
        <w:rPr>
          <w:rFonts w:ascii="宋体" w:eastAsia="宋体" w:hAnsi="宋体" w:cs="宋体"/>
          <w:sz w:val="24"/>
        </w:rPr>
        <w:t>DOI:10.16412/j.cnki</w:t>
      </w:r>
      <w:proofErr w:type="gramEnd"/>
      <w:r>
        <w:rPr>
          <w:rFonts w:ascii="宋体" w:eastAsia="宋体" w:hAnsi="宋体" w:cs="宋体"/>
          <w:sz w:val="24"/>
        </w:rPr>
        <w:t>.1001-8476.2018.08.021.</w:t>
      </w:r>
    </w:p>
    <w:p w14:paraId="23FA024F" w14:textId="77777777" w:rsidR="005E6B1B" w:rsidRDefault="00000000">
      <w:pPr>
        <w:numPr>
          <w:ilvl w:val="0"/>
          <w:numId w:val="2"/>
        </w:numPr>
        <w:adjustRightInd w:val="0"/>
        <w:snapToGrid w:val="0"/>
        <w:spacing w:line="360" w:lineRule="exact"/>
        <w:rPr>
          <w:rFonts w:ascii="宋体" w:eastAsia="宋体" w:hAnsi="宋体" w:cs="宋体" w:hint="eastAsia"/>
          <w:sz w:val="24"/>
        </w:rPr>
      </w:pPr>
      <w:proofErr w:type="gramStart"/>
      <w:r>
        <w:rPr>
          <w:rFonts w:ascii="宋体" w:eastAsia="宋体" w:hAnsi="宋体" w:cs="宋体"/>
          <w:sz w:val="24"/>
        </w:rPr>
        <w:t>钟金燕</w:t>
      </w:r>
      <w:proofErr w:type="gramEnd"/>
      <w:r>
        <w:rPr>
          <w:rFonts w:ascii="宋体" w:eastAsia="宋体" w:hAnsi="宋体" w:cs="宋体"/>
          <w:sz w:val="24"/>
        </w:rPr>
        <w:t>. 如何做好高中语文散文专题的复习教学工作 [J]. 中学语文, 2014, (27): 111-112.</w:t>
      </w:r>
    </w:p>
    <w:p w14:paraId="182489D5" w14:textId="77777777" w:rsidR="005E6B1B" w:rsidRDefault="00000000">
      <w:pPr>
        <w:numPr>
          <w:ilvl w:val="0"/>
          <w:numId w:val="2"/>
        </w:numPr>
        <w:adjustRightInd w:val="0"/>
        <w:snapToGrid w:val="0"/>
        <w:spacing w:line="360" w:lineRule="exact"/>
        <w:rPr>
          <w:rFonts w:ascii="宋体" w:eastAsia="宋体" w:hAnsi="宋体" w:cs="宋体" w:hint="eastAsia"/>
          <w:sz w:val="24"/>
        </w:rPr>
      </w:pPr>
      <w:r>
        <w:rPr>
          <w:rFonts w:ascii="宋体" w:eastAsia="宋体" w:hAnsi="宋体" w:cs="宋体"/>
          <w:sz w:val="24"/>
        </w:rPr>
        <w:t>王荣生</w:t>
      </w:r>
      <w:r>
        <w:rPr>
          <w:rFonts w:ascii="宋体" w:eastAsia="宋体" w:hAnsi="宋体" w:cs="宋体" w:hint="eastAsia"/>
          <w:sz w:val="24"/>
        </w:rPr>
        <w:t>.</w:t>
      </w:r>
      <w:r>
        <w:rPr>
          <w:rFonts w:ascii="宋体" w:eastAsia="宋体" w:hAnsi="宋体" w:cs="宋体"/>
          <w:sz w:val="24"/>
        </w:rPr>
        <w:t>散文教学内容确定的基本路径 [J]. 中学语文教学，2011 (1):9-12.</w:t>
      </w:r>
    </w:p>
    <w:sectPr w:rsidR="005E6B1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0FCA4E"/>
    <w:multiLevelType w:val="singleLevel"/>
    <w:tmpl w:val="B90FCA4E"/>
    <w:lvl w:ilvl="0">
      <w:start w:val="1"/>
      <w:numFmt w:val="chineseCounting"/>
      <w:suff w:val="nothing"/>
      <w:lvlText w:val="%1、"/>
      <w:lvlJc w:val="left"/>
      <w:rPr>
        <w:rFonts w:hint="eastAsia"/>
      </w:rPr>
    </w:lvl>
  </w:abstractNum>
  <w:abstractNum w:abstractNumId="1" w15:restartNumberingAfterBreak="0">
    <w:nsid w:val="4D3D9271"/>
    <w:multiLevelType w:val="singleLevel"/>
    <w:tmpl w:val="4D3D9271"/>
    <w:lvl w:ilvl="0">
      <w:start w:val="1"/>
      <w:numFmt w:val="decimal"/>
      <w:suff w:val="space"/>
      <w:lvlText w:val="[%1]"/>
      <w:lvlJc w:val="left"/>
    </w:lvl>
  </w:abstractNum>
  <w:num w:numId="1" w16cid:durableId="632441341">
    <w:abstractNumId w:val="0"/>
  </w:num>
  <w:num w:numId="2" w16cid:durableId="1675456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18403F7"/>
    <w:rsid w:val="00094662"/>
    <w:rsid w:val="00546948"/>
    <w:rsid w:val="005E6B1B"/>
    <w:rsid w:val="018403F7"/>
    <w:rsid w:val="6E865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67C9C"/>
  <w15:docId w15:val="{0BF73B5F-104A-420C-A9B2-5E17B83A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3833</Words>
  <Characters>3988</Characters>
  <Application>Microsoft Office Word</Application>
  <DocSecurity>0</DocSecurity>
  <Lines>199</Lines>
  <Paragraphs>147</Paragraphs>
  <ScaleCrop>false</ScaleCrop>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葆光子</dc:creator>
  <cp:lastModifiedBy>官 上</cp:lastModifiedBy>
  <cp:revision>2</cp:revision>
  <dcterms:created xsi:type="dcterms:W3CDTF">2026-05-19T06:17:00Z</dcterms:created>
  <dcterms:modified xsi:type="dcterms:W3CDTF">2026-05-20T13:21:00Z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57074C02DBB84E9C8E8C894E74C3C125_11</vt:lpwstr>
  </property>
  <property fmtid="{D5CDD505-2E9C-101B-9397-08002B2CF9AE}" pid="4" name="KSOTemplateDocerSaveRecord">
    <vt:lpwstr>eyJoZGlkIjoiNzYyZWYyNGZiODVhNGQzOWNhZTU3MjU4YTcxZWUzMGMiLCJ1c2VySWQiOiIxMjUwNzM5NDAxIn0=</vt:lpwstr>
  </property>
</Properties>
</file>