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E13EE">
      <w:pPr>
        <w:jc w:val="center"/>
        <w:rPr>
          <w:rFonts w:ascii="Times New Roman" w:hAnsi="Times New Roman" w:eastAsia="宋体" w:cs="Times New Roman"/>
          <w:b/>
          <w:bCs/>
          <w:sz w:val="36"/>
          <w:szCs w:val="36"/>
        </w:rPr>
      </w:pPr>
      <w:bookmarkStart w:id="0" w:name="_GoBack"/>
      <w:bookmarkEnd w:id="0"/>
      <w:r>
        <w:rPr>
          <w:rFonts w:hint="eastAsia" w:ascii="Times New Roman" w:hAnsi="Times New Roman" w:eastAsia="宋体" w:cs="Times New Roman"/>
          <w:b/>
          <w:bCs/>
          <w:sz w:val="36"/>
          <w:szCs w:val="36"/>
        </w:rPr>
        <w:t>指向自主学习能力培养的高中英语单元作业设计</w:t>
      </w:r>
    </w:p>
    <w:p w14:paraId="57300E28">
      <w:pPr>
        <w:jc w:val="center"/>
        <w:rPr>
          <w:rFonts w:ascii="楷体" w:hAnsi="楷体" w:eastAsia="楷体" w:cs="Times New Roman"/>
          <w:b/>
          <w:bCs/>
          <w:sz w:val="32"/>
          <w:szCs w:val="32"/>
        </w:rPr>
      </w:pPr>
      <w:r>
        <w:rPr>
          <w:rFonts w:ascii="楷体" w:hAnsi="楷体" w:eastAsia="楷体" w:cs="Times New Roman"/>
          <w:b/>
          <w:bCs/>
          <w:sz w:val="32"/>
          <w:szCs w:val="32"/>
        </w:rPr>
        <w:t>—</w:t>
      </w:r>
      <w:r>
        <w:rPr>
          <w:rFonts w:hint="eastAsia" w:ascii="楷体" w:hAnsi="楷体" w:eastAsia="楷体" w:cs="Times New Roman"/>
          <w:b/>
          <w:bCs/>
          <w:sz w:val="32"/>
          <w:szCs w:val="32"/>
        </w:rPr>
        <w:t>以上外版必修一</w:t>
      </w:r>
      <w:r>
        <w:rPr>
          <w:rFonts w:ascii="Times New Roman" w:hAnsi="Times New Roman" w:eastAsia="楷体" w:cs="Times New Roman"/>
          <w:b/>
          <w:bCs/>
          <w:sz w:val="32"/>
          <w:szCs w:val="32"/>
        </w:rPr>
        <w:t>Unit 2 Volunteering</w:t>
      </w:r>
      <w:r>
        <w:rPr>
          <w:rFonts w:hint="eastAsia" w:ascii="楷体" w:hAnsi="楷体" w:eastAsia="楷体" w:cs="Times New Roman"/>
          <w:b/>
          <w:bCs/>
          <w:sz w:val="32"/>
          <w:szCs w:val="32"/>
        </w:rPr>
        <w:t>为例</w:t>
      </w:r>
    </w:p>
    <w:p w14:paraId="1D9609E0">
      <w:pPr>
        <w:rPr>
          <w:rFonts w:ascii="Times New Roman" w:hAnsi="Times New Roman" w:eastAsia="宋体" w:cs="Times New Roman"/>
          <w:szCs w:val="21"/>
        </w:rPr>
      </w:pPr>
    </w:p>
    <w:p w14:paraId="5A7C4F7E">
      <w:pPr>
        <w:rPr>
          <w:rFonts w:ascii="楷体" w:hAnsi="楷体" w:eastAsia="楷体" w:cs="Times New Roman"/>
          <w:szCs w:val="21"/>
        </w:rPr>
      </w:pPr>
      <w:r>
        <w:rPr>
          <w:rFonts w:hint="eastAsia" w:ascii="Times New Roman" w:hAnsi="Times New Roman" w:eastAsia="宋体" w:cs="Times New Roman"/>
          <w:b/>
          <w:bCs/>
          <w:szCs w:val="21"/>
        </w:rPr>
        <w:t xml:space="preserve">【摘要】 </w:t>
      </w:r>
      <w:r>
        <w:rPr>
          <w:rFonts w:ascii="楷体" w:hAnsi="楷体" w:eastAsia="楷体" w:cs="Times New Roman"/>
          <w:szCs w:val="21"/>
        </w:rPr>
        <w:t>培养</w:t>
      </w:r>
      <w:r>
        <w:rPr>
          <w:rFonts w:hint="eastAsia" w:ascii="楷体" w:hAnsi="楷体" w:eastAsia="楷体" w:cs="Times New Roman"/>
          <w:szCs w:val="21"/>
        </w:rPr>
        <w:t>学生</w:t>
      </w:r>
      <w:r>
        <w:rPr>
          <w:rFonts w:ascii="楷体" w:hAnsi="楷体" w:eastAsia="楷体" w:cs="Times New Roman"/>
          <w:szCs w:val="21"/>
        </w:rPr>
        <w:t>自主学习能力是</w:t>
      </w:r>
      <w:r>
        <w:rPr>
          <w:rFonts w:hint="eastAsia" w:ascii="楷体" w:hAnsi="楷体" w:eastAsia="楷体" w:cs="Times New Roman"/>
          <w:szCs w:val="21"/>
        </w:rPr>
        <w:t>英语学科核心素养的关键要素</w:t>
      </w:r>
      <w:r>
        <w:rPr>
          <w:rFonts w:ascii="楷体" w:hAnsi="楷体" w:eastAsia="楷体" w:cs="Times New Roman"/>
          <w:szCs w:val="21"/>
        </w:rPr>
        <w:t>，而课后作业是学生</w:t>
      </w:r>
      <w:r>
        <w:rPr>
          <w:rFonts w:hint="eastAsia" w:ascii="楷体" w:hAnsi="楷体" w:eastAsia="楷体" w:cs="Times New Roman"/>
          <w:szCs w:val="21"/>
        </w:rPr>
        <w:t>进行</w:t>
      </w:r>
      <w:r>
        <w:rPr>
          <w:rFonts w:ascii="楷体" w:hAnsi="楷体" w:eastAsia="楷体" w:cs="Times New Roman"/>
          <w:szCs w:val="21"/>
        </w:rPr>
        <w:t>自主学习的</w:t>
      </w:r>
      <w:r>
        <w:rPr>
          <w:rFonts w:hint="eastAsia" w:ascii="楷体" w:hAnsi="楷体" w:eastAsia="楷体" w:cs="Times New Roman"/>
          <w:szCs w:val="21"/>
        </w:rPr>
        <w:t>重要途径</w:t>
      </w:r>
      <w:r>
        <w:rPr>
          <w:rFonts w:ascii="楷体" w:hAnsi="楷体" w:eastAsia="楷体" w:cs="Times New Roman"/>
          <w:szCs w:val="21"/>
        </w:rPr>
        <w:t>。本文以上外版必修一</w:t>
      </w:r>
      <w:r>
        <w:rPr>
          <w:rFonts w:ascii="Times New Roman" w:hAnsi="Times New Roman" w:eastAsia="楷体" w:cs="Times New Roman"/>
          <w:szCs w:val="21"/>
        </w:rPr>
        <w:t>Unit 2 Volunteering</w:t>
      </w:r>
      <w:r>
        <w:rPr>
          <w:rFonts w:ascii="楷体" w:hAnsi="楷体" w:eastAsia="楷体" w:cs="Times New Roman"/>
          <w:szCs w:val="21"/>
        </w:rPr>
        <w:t>为例，尝试设计指向自主学习能力培养的</w:t>
      </w:r>
      <w:r>
        <w:rPr>
          <w:rFonts w:hint="eastAsia" w:ascii="楷体" w:hAnsi="楷体" w:eastAsia="楷体" w:cs="Times New Roman"/>
          <w:szCs w:val="21"/>
        </w:rPr>
        <w:t>高中英语</w:t>
      </w:r>
      <w:r>
        <w:rPr>
          <w:rFonts w:ascii="楷体" w:hAnsi="楷体" w:eastAsia="楷体" w:cs="Times New Roman"/>
          <w:szCs w:val="21"/>
        </w:rPr>
        <w:t>单元作业</w:t>
      </w:r>
      <w:r>
        <w:rPr>
          <w:rFonts w:hint="eastAsia" w:ascii="楷体" w:hAnsi="楷体" w:eastAsia="楷体" w:cs="Times New Roman"/>
          <w:szCs w:val="21"/>
        </w:rPr>
        <w:t>，</w:t>
      </w:r>
      <w:r>
        <w:rPr>
          <w:rFonts w:ascii="楷体" w:hAnsi="楷体" w:eastAsia="楷体" w:cs="Times New Roman"/>
          <w:szCs w:val="21"/>
        </w:rPr>
        <w:t>提出了三条设计策略：明确单元作业目标以激发学习动机；设计自主</w:t>
      </w:r>
      <w:r>
        <w:rPr>
          <w:rFonts w:hint="eastAsia" w:ascii="楷体" w:hAnsi="楷体" w:eastAsia="楷体" w:cs="Times New Roman"/>
          <w:szCs w:val="21"/>
        </w:rPr>
        <w:t>探究</w:t>
      </w:r>
      <w:r>
        <w:rPr>
          <w:rFonts w:ascii="楷体" w:hAnsi="楷体" w:eastAsia="楷体" w:cs="Times New Roman"/>
          <w:szCs w:val="21"/>
        </w:rPr>
        <w:t>性、合作性与反思性三类作业，</w:t>
      </w:r>
      <w:r>
        <w:rPr>
          <w:rFonts w:hint="eastAsia" w:ascii="楷体" w:hAnsi="楷体" w:eastAsia="楷体" w:cs="Times New Roman"/>
          <w:szCs w:val="21"/>
        </w:rPr>
        <w:t>多维度培养自主学习能力</w:t>
      </w:r>
      <w:r>
        <w:rPr>
          <w:rFonts w:ascii="楷体" w:hAnsi="楷体" w:eastAsia="楷体" w:cs="Times New Roman"/>
          <w:szCs w:val="21"/>
        </w:rPr>
        <w:t>；组织作业展示与互评，引导学生进行多元评价和反思。上述设计能够帮助学生逐步形成目标规划、合作交流和监控反思的习惯</w:t>
      </w:r>
      <w:r>
        <w:rPr>
          <w:rFonts w:hint="eastAsia" w:ascii="楷体" w:hAnsi="楷体" w:eastAsia="楷体" w:cs="Times New Roman"/>
          <w:szCs w:val="21"/>
        </w:rPr>
        <w:t>，在完成作业过程中培养自主学习能力、发展核心素养。</w:t>
      </w:r>
    </w:p>
    <w:p w14:paraId="6FAC5E6C">
      <w:pPr>
        <w:rPr>
          <w:rFonts w:ascii="Times New Roman" w:hAnsi="Times New Roman" w:eastAsia="宋体" w:cs="Times New Roman"/>
          <w:b/>
          <w:bCs/>
          <w:szCs w:val="21"/>
        </w:rPr>
      </w:pPr>
      <w:r>
        <w:rPr>
          <w:rFonts w:hint="eastAsia" w:ascii="Times New Roman" w:hAnsi="Times New Roman" w:eastAsia="宋体" w:cs="Times New Roman"/>
          <w:b/>
          <w:bCs/>
          <w:szCs w:val="21"/>
        </w:rPr>
        <w:t>【关键词】</w:t>
      </w:r>
      <w:r>
        <w:rPr>
          <w:rFonts w:hint="eastAsia" w:ascii="楷体" w:hAnsi="楷体" w:eastAsia="楷体" w:cs="Times New Roman"/>
          <w:szCs w:val="21"/>
        </w:rPr>
        <w:t>高中英语；单元作业设计；自主学习能力；核心素养</w:t>
      </w:r>
    </w:p>
    <w:p w14:paraId="583A839E">
      <w:pPr>
        <w:rPr>
          <w:rFonts w:ascii="Times New Roman" w:hAnsi="Times New Roman" w:eastAsia="宋体" w:cs="Times New Roman"/>
          <w:b/>
          <w:bCs/>
          <w:sz w:val="28"/>
          <w:szCs w:val="28"/>
        </w:rPr>
      </w:pPr>
      <w:r>
        <w:rPr>
          <w:rFonts w:ascii="Times New Roman" w:hAnsi="Times New Roman" w:eastAsia="宋体" w:cs="Times New Roman"/>
          <w:b/>
          <w:bCs/>
          <w:sz w:val="28"/>
          <w:szCs w:val="28"/>
        </w:rPr>
        <w:t>一、</w:t>
      </w:r>
      <w:r>
        <w:rPr>
          <w:rFonts w:hint="eastAsia" w:ascii="Times New Roman" w:hAnsi="Times New Roman" w:eastAsia="宋体" w:cs="Times New Roman"/>
          <w:b/>
          <w:bCs/>
          <w:sz w:val="28"/>
          <w:szCs w:val="28"/>
        </w:rPr>
        <w:t>问题的提出</w:t>
      </w:r>
    </w:p>
    <w:p w14:paraId="3612E873">
      <w:pPr>
        <w:ind w:firstLine="420"/>
        <w:rPr>
          <w:rFonts w:ascii="Times New Roman" w:hAnsi="Times New Roman" w:eastAsia="宋体" w:cs="Times New Roman"/>
          <w:szCs w:val="21"/>
        </w:rPr>
      </w:pPr>
      <w:r>
        <w:rPr>
          <w:rFonts w:hint="eastAsia" w:ascii="Times New Roman" w:hAnsi="Times New Roman" w:eastAsia="宋体" w:cs="Times New Roman"/>
          <w:szCs w:val="21"/>
        </w:rPr>
        <w:t>《普通高中英语课程标准（2017年版2025年修订）》明确提出要发展学生的英语学科核心素养，其中“学习能力”是核心素养的关键要素。学习能力指学生能够在学习过程中明确目标，规划活动，运用策略，反思调控过程，提升成效，从而形成可持续发展能力（教育部，2025）。在当前科技发展日新月异，新技术不断涌现的时代，培养良好的自主学习能力</w:t>
      </w:r>
      <w:r>
        <w:rPr>
          <w:rFonts w:ascii="Times New Roman" w:hAnsi="Times New Roman" w:eastAsia="宋体" w:cs="Times New Roman"/>
          <w:szCs w:val="21"/>
        </w:rPr>
        <w:t>不仅</w:t>
      </w:r>
      <w:r>
        <w:rPr>
          <w:rFonts w:hint="eastAsia" w:ascii="Times New Roman" w:hAnsi="Times New Roman" w:eastAsia="宋体" w:cs="Times New Roman"/>
          <w:szCs w:val="21"/>
        </w:rPr>
        <w:t>有利于学生的</w:t>
      </w:r>
      <w:r>
        <w:rPr>
          <w:rFonts w:ascii="Times New Roman" w:hAnsi="Times New Roman" w:eastAsia="宋体" w:cs="Times New Roman"/>
          <w:szCs w:val="21"/>
        </w:rPr>
        <w:t>学业成功，还能培养</w:t>
      </w:r>
      <w:r>
        <w:rPr>
          <w:rFonts w:hint="eastAsia" w:ascii="Times New Roman" w:hAnsi="Times New Roman" w:eastAsia="宋体" w:cs="Times New Roman"/>
          <w:szCs w:val="21"/>
        </w:rPr>
        <w:t>他们的</w:t>
      </w:r>
      <w:r>
        <w:rPr>
          <w:rFonts w:ascii="Times New Roman" w:hAnsi="Times New Roman" w:eastAsia="宋体" w:cs="Times New Roman"/>
          <w:szCs w:val="21"/>
        </w:rPr>
        <w:t>终身学习能力，为学生应对未来工作市场的竞争做好准备</w:t>
      </w:r>
      <w:r>
        <w:rPr>
          <w:rFonts w:hint="eastAsia" w:ascii="Times New Roman" w:hAnsi="Times New Roman" w:eastAsia="宋体" w:cs="Times New Roman"/>
          <w:szCs w:val="21"/>
        </w:rPr>
        <w:t>（</w:t>
      </w:r>
      <w:r>
        <w:rPr>
          <w:rFonts w:ascii="Times New Roman" w:hAnsi="Times New Roman" w:eastAsia="宋体" w:cs="Times New Roman"/>
          <w:szCs w:val="21"/>
        </w:rPr>
        <w:t>Tekkol &amp; Demirel</w:t>
      </w:r>
      <w:r>
        <w:rPr>
          <w:rFonts w:hint="eastAsia" w:ascii="Times New Roman" w:hAnsi="Times New Roman" w:eastAsia="宋体" w:cs="Times New Roman"/>
          <w:szCs w:val="21"/>
        </w:rPr>
        <w:t xml:space="preserve">, </w:t>
      </w:r>
      <w:r>
        <w:rPr>
          <w:rFonts w:ascii="Times New Roman" w:hAnsi="Times New Roman" w:eastAsia="宋体" w:cs="Times New Roman"/>
          <w:szCs w:val="21"/>
        </w:rPr>
        <w:t>2018）</w:t>
      </w:r>
      <w:r>
        <w:rPr>
          <w:rFonts w:hint="eastAsia" w:ascii="Times New Roman" w:hAnsi="Times New Roman" w:eastAsia="宋体" w:cs="Times New Roman"/>
          <w:szCs w:val="21"/>
        </w:rPr>
        <w:t>。而自主学习能力的培养不仅靠教师课堂上的教学引导，更需要学生在课后学习环节中亲身实践，而作业正是这一实践的核心载体。</w:t>
      </w:r>
    </w:p>
    <w:p w14:paraId="2B554F99">
      <w:pPr>
        <w:ind w:firstLine="420"/>
        <w:rPr>
          <w:rFonts w:ascii="Times New Roman" w:hAnsi="Times New Roman" w:eastAsia="宋体" w:cs="Times New Roman"/>
          <w:szCs w:val="21"/>
        </w:rPr>
      </w:pPr>
      <w:r>
        <w:rPr>
          <w:rFonts w:ascii="Times New Roman" w:hAnsi="Times New Roman" w:eastAsia="宋体" w:cs="Times New Roman"/>
          <w:szCs w:val="21"/>
        </w:rPr>
        <w:t>作业是学校教师依据一定的目的布置给学生并且利用非教学时间完成的学习任务</w:t>
      </w:r>
      <w:r>
        <w:rPr>
          <w:rFonts w:hint="eastAsia" w:ascii="Times New Roman" w:hAnsi="Times New Roman" w:eastAsia="宋体" w:cs="Times New Roman"/>
          <w:szCs w:val="21"/>
        </w:rPr>
        <w:t>（</w:t>
      </w:r>
      <w:r>
        <w:rPr>
          <w:rFonts w:ascii="Times New Roman" w:hAnsi="Times New Roman" w:eastAsia="宋体" w:cs="Times New Roman"/>
          <w:szCs w:val="21"/>
        </w:rPr>
        <w:t>王月芬</w:t>
      </w:r>
      <w:r>
        <w:rPr>
          <w:rFonts w:hint="eastAsia" w:ascii="Times New Roman" w:hAnsi="Times New Roman" w:eastAsia="宋体" w:cs="Times New Roman"/>
          <w:szCs w:val="21"/>
        </w:rPr>
        <w:t>，2018）</w:t>
      </w:r>
      <w:r>
        <w:rPr>
          <w:rFonts w:ascii="Times New Roman" w:hAnsi="Times New Roman" w:eastAsia="宋体" w:cs="Times New Roman"/>
          <w:szCs w:val="21"/>
        </w:rPr>
        <w:t>。王月芬（2023）指出，作业并非课堂教学的简单延伸或知识巩固的工具，其本质是学生自主学习的过程，作业设计的核心应指向学生自主学习能力的培养。</w:t>
      </w:r>
      <w:r>
        <w:rPr>
          <w:rFonts w:hint="eastAsia" w:ascii="Times New Roman" w:hAnsi="Times New Roman" w:eastAsia="宋体" w:cs="Times New Roman"/>
          <w:szCs w:val="21"/>
        </w:rPr>
        <w:t>然而，当前的高中英语作业设计普遍存在碎片化和孤立化的特点（郑春艳，2025），多为课堂语言知识的机械操练，缺少对学生自主学习能力的培养。</w:t>
      </w:r>
    </w:p>
    <w:p w14:paraId="422A4544">
      <w:pPr>
        <w:ind w:firstLine="420"/>
        <w:rPr>
          <w:rFonts w:ascii="Times New Roman" w:hAnsi="Times New Roman" w:eastAsia="宋体" w:cs="Times New Roman"/>
          <w:szCs w:val="21"/>
        </w:rPr>
      </w:pPr>
      <w:r>
        <w:rPr>
          <w:rFonts w:hint="eastAsia" w:ascii="Times New Roman" w:hAnsi="Times New Roman" w:eastAsia="宋体" w:cs="Times New Roman"/>
          <w:szCs w:val="21"/>
        </w:rPr>
        <w:t>基于此，本文以以上外版必修一Unit 2 Volunteering为例，尝试探索如何</w:t>
      </w:r>
      <w:r>
        <w:rPr>
          <w:rFonts w:ascii="Times New Roman" w:hAnsi="Times New Roman" w:eastAsia="宋体" w:cs="Times New Roman"/>
          <w:szCs w:val="21"/>
        </w:rPr>
        <w:t>通过</w:t>
      </w:r>
      <w:r>
        <w:rPr>
          <w:rFonts w:hint="eastAsia" w:ascii="Times New Roman" w:hAnsi="Times New Roman" w:eastAsia="宋体" w:cs="Times New Roman"/>
          <w:szCs w:val="21"/>
        </w:rPr>
        <w:t>高中英语</w:t>
      </w:r>
      <w:r>
        <w:rPr>
          <w:rFonts w:ascii="Times New Roman" w:hAnsi="Times New Roman" w:eastAsia="宋体" w:cs="Times New Roman"/>
          <w:szCs w:val="21"/>
        </w:rPr>
        <w:t>单元作业的设计</w:t>
      </w:r>
      <w:r>
        <w:rPr>
          <w:rFonts w:hint="eastAsia" w:ascii="Times New Roman" w:hAnsi="Times New Roman" w:eastAsia="宋体" w:cs="Times New Roman"/>
          <w:szCs w:val="21"/>
        </w:rPr>
        <w:t>推动学生自主学习能力的发展。</w:t>
      </w:r>
    </w:p>
    <w:p w14:paraId="24258D9A">
      <w:pPr>
        <w:rPr>
          <w:rFonts w:ascii="Times New Roman" w:hAnsi="Times New Roman" w:eastAsia="宋体" w:cs="Times New Roman"/>
          <w:b/>
          <w:bCs/>
          <w:szCs w:val="21"/>
        </w:rPr>
      </w:pPr>
      <w:r>
        <w:rPr>
          <w:rFonts w:hint="eastAsia" w:ascii="Times New Roman" w:hAnsi="Times New Roman" w:eastAsia="宋体" w:cs="Times New Roman"/>
          <w:b/>
          <w:bCs/>
          <w:sz w:val="28"/>
          <w:szCs w:val="28"/>
        </w:rPr>
        <w:t>二、指向自主学习能力培养的高中英语单元作业设计的价值</w:t>
      </w:r>
    </w:p>
    <w:p w14:paraId="53FCB99E">
      <w:pPr>
        <w:ind w:firstLine="420"/>
        <w:rPr>
          <w:rFonts w:ascii="Times New Roman" w:hAnsi="Times New Roman" w:eastAsia="宋体" w:cs="Times New Roman"/>
          <w:szCs w:val="21"/>
        </w:rPr>
      </w:pPr>
      <w:r>
        <w:rPr>
          <w:rFonts w:ascii="Times New Roman" w:hAnsi="Times New Roman" w:eastAsia="宋体" w:cs="Times New Roman"/>
          <w:szCs w:val="21"/>
        </w:rPr>
        <w:t>自主学习指学习者在学习过程中主动设定目标、选择策略、监控进展并反思调整的能力</w:t>
      </w:r>
      <w:r>
        <w:rPr>
          <w:rFonts w:hint="eastAsia" w:ascii="Times New Roman" w:hAnsi="Times New Roman" w:eastAsia="宋体" w:cs="Times New Roman"/>
          <w:szCs w:val="21"/>
        </w:rPr>
        <w:t>（Zimmerman, 2002）</w:t>
      </w:r>
      <w:r>
        <w:rPr>
          <w:rFonts w:ascii="Times New Roman" w:hAnsi="Times New Roman" w:eastAsia="宋体" w:cs="Times New Roman"/>
          <w:szCs w:val="21"/>
        </w:rPr>
        <w:t>。</w:t>
      </w:r>
      <w:r>
        <w:rPr>
          <w:rFonts w:hint="eastAsia" w:ascii="Times New Roman" w:hAnsi="Times New Roman" w:eastAsia="宋体" w:cs="Times New Roman"/>
          <w:szCs w:val="21"/>
        </w:rPr>
        <w:t>孟莎等（2024）结合高中生学习实际，认为其由“心理”和“行为”两大部分组成，具体包括动机信念、自我效能感、规划调适、合作交流、监控反思、资源管理和评价归因七个维度。培养高中生的自主学习能力，应注重激发学生内在动机，引导学生应用认知策略，促进学生元认知发展以及营造恰当的外部环境（庞维国，2002）。</w:t>
      </w:r>
    </w:p>
    <w:p w14:paraId="4120D1F5">
      <w:pPr>
        <w:ind w:firstLine="420"/>
        <w:rPr>
          <w:rFonts w:ascii="Times New Roman" w:hAnsi="Times New Roman" w:eastAsia="宋体" w:cs="Times New Roman"/>
          <w:szCs w:val="21"/>
        </w:rPr>
      </w:pPr>
      <w:r>
        <w:rPr>
          <w:rFonts w:hint="eastAsia" w:ascii="Times New Roman" w:hAnsi="Times New Roman" w:eastAsia="宋体" w:cs="Times New Roman"/>
          <w:szCs w:val="21"/>
        </w:rPr>
        <w:t>高中英语单元作业指的是以单元为基本单位进行整体规划、设计、实施和评价的课时作业集合。</w:t>
      </w:r>
      <w:r>
        <w:rPr>
          <w:rFonts w:ascii="Times New Roman" w:hAnsi="Times New Roman" w:eastAsia="宋体" w:cs="Times New Roman"/>
          <w:szCs w:val="21"/>
        </w:rPr>
        <w:t>其基本功能在于帮助学生巩固课堂所学内容，训练语言技能，并实现对所学知识的延展与深化。作业占据了学生大量的课后时间，学生对课堂知识的深度理解，</w:t>
      </w:r>
      <w:r>
        <w:rPr>
          <w:rFonts w:hint="eastAsia" w:ascii="Times New Roman" w:hAnsi="Times New Roman" w:eastAsia="宋体" w:cs="Times New Roman"/>
          <w:szCs w:val="21"/>
        </w:rPr>
        <w:t>很大程度</w:t>
      </w:r>
      <w:r>
        <w:rPr>
          <w:rFonts w:ascii="Times New Roman" w:hAnsi="Times New Roman" w:eastAsia="宋体" w:cs="Times New Roman"/>
          <w:szCs w:val="21"/>
        </w:rPr>
        <w:t>依赖于课后作业的完成过程。然而，作业能否有效完成，首先取决于学生是否具备学习动机——缺乏动机易导致拖延与敷衍；其次，作业过程需要学生自主规划任务顺序、调节学习策略；而小组合作类作业，则进一步要求学生能够主动交流、协调分工、利用外部资源。</w:t>
      </w:r>
    </w:p>
    <w:p w14:paraId="106B3744">
      <w:pPr>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基于此，在高中英语单元作业设计中</w:t>
      </w:r>
      <w:r>
        <w:rPr>
          <w:rFonts w:hint="eastAsia" w:ascii="Times New Roman" w:hAnsi="Times New Roman" w:eastAsia="宋体" w:cs="Times New Roman"/>
          <w:szCs w:val="21"/>
        </w:rPr>
        <w:t>融入对自主学习能力的培养</w:t>
      </w:r>
      <w:r>
        <w:rPr>
          <w:rFonts w:ascii="Times New Roman" w:hAnsi="Times New Roman" w:eastAsia="宋体" w:cs="Times New Roman"/>
          <w:szCs w:val="21"/>
        </w:rPr>
        <w:t>，能够使作业从单纯的</w:t>
      </w:r>
      <w:r>
        <w:rPr>
          <w:rFonts w:hint="eastAsia" w:ascii="Times New Roman" w:hAnsi="Times New Roman" w:eastAsia="宋体" w:cs="Times New Roman"/>
          <w:szCs w:val="21"/>
        </w:rPr>
        <w:t>英语</w:t>
      </w:r>
      <w:r>
        <w:rPr>
          <w:rFonts w:ascii="Times New Roman" w:hAnsi="Times New Roman" w:eastAsia="宋体" w:cs="Times New Roman"/>
          <w:szCs w:val="21"/>
        </w:rPr>
        <w:t>知识巩固转向</w:t>
      </w:r>
      <w:r>
        <w:rPr>
          <w:rFonts w:hint="eastAsia" w:ascii="Times New Roman" w:hAnsi="Times New Roman" w:eastAsia="宋体" w:cs="Times New Roman"/>
          <w:szCs w:val="21"/>
        </w:rPr>
        <w:t>学习</w:t>
      </w:r>
      <w:r>
        <w:rPr>
          <w:rFonts w:ascii="Times New Roman" w:hAnsi="Times New Roman" w:eastAsia="宋体" w:cs="Times New Roman"/>
          <w:szCs w:val="21"/>
        </w:rPr>
        <w:t>能力训练。课后作业时间弹性大、自主空间多，比课堂更适合学生按自己的节奏尝试与修正。因此，以单元作业为载体培养自主学习能力，既弥补了课堂训练的不足，也为英语学科核心素养的落实提供了可操作的路径。</w:t>
      </w:r>
    </w:p>
    <w:p w14:paraId="2775D389">
      <w:pP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三、指向自主学习能力培养的高中英语单元作业设计策略</w:t>
      </w:r>
    </w:p>
    <w:p w14:paraId="581A8988">
      <w:pP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（一）明确单元作业目标，激发学习动机和兴趣</w:t>
      </w:r>
    </w:p>
    <w:p w14:paraId="041765D5">
      <w:pPr>
        <w:ind w:firstLine="420"/>
        <w:rPr>
          <w:rFonts w:ascii="Times New Roman" w:hAnsi="Times New Roman" w:eastAsia="宋体" w:cs="Times New Roman"/>
          <w:szCs w:val="21"/>
        </w:rPr>
      </w:pPr>
      <w:r>
        <w:rPr>
          <w:rFonts w:hint="eastAsia" w:ascii="Times New Roman" w:hAnsi="Times New Roman" w:eastAsia="宋体" w:cs="Times New Roman"/>
          <w:szCs w:val="21"/>
        </w:rPr>
        <w:t>动机激发对于学生主动完成课后作业有重要的意义。具有适当挑战性和趣味性的作业任务，有助于帮助学习困难和边缘学生发展动机和自我调节能力，获得成功（Ramdass &amp; Zimmerman, 2011）。</w:t>
      </w:r>
      <w:r>
        <w:rPr>
          <w:rFonts w:ascii="Times New Roman" w:hAnsi="Times New Roman" w:eastAsia="宋体" w:cs="Times New Roman"/>
          <w:szCs w:val="21"/>
        </w:rPr>
        <w:t>而让学生明确作业的目标，则是激发其内在动机的前提</w:t>
      </w:r>
      <w:r>
        <w:rPr>
          <w:rFonts w:hint="eastAsia" w:ascii="Times New Roman" w:hAnsi="Times New Roman" w:eastAsia="宋体" w:cs="Times New Roman"/>
          <w:szCs w:val="21"/>
        </w:rPr>
        <w:t>。</w:t>
      </w:r>
      <w:r>
        <w:rPr>
          <w:rFonts w:ascii="Times New Roman" w:hAnsi="Times New Roman" w:eastAsia="宋体" w:cs="Times New Roman"/>
          <w:szCs w:val="21"/>
        </w:rPr>
        <w:t>只有</w:t>
      </w:r>
      <w:r>
        <w:rPr>
          <w:rFonts w:hint="eastAsia" w:ascii="Times New Roman" w:hAnsi="Times New Roman" w:eastAsia="宋体" w:cs="Times New Roman"/>
          <w:szCs w:val="21"/>
        </w:rPr>
        <w:t>学生明确</w:t>
      </w:r>
      <w:r>
        <w:rPr>
          <w:rFonts w:ascii="Times New Roman" w:hAnsi="Times New Roman" w:eastAsia="宋体" w:cs="Times New Roman"/>
          <w:szCs w:val="21"/>
        </w:rPr>
        <w:t>知道“为什么做”和“做到什么程度”，学生才可能主动规划与投入。</w:t>
      </w:r>
    </w:p>
    <w:p w14:paraId="5A396092">
      <w:pPr>
        <w:ind w:firstLine="420"/>
        <w:rPr>
          <w:rFonts w:ascii="Times New Roman" w:hAnsi="Times New Roman" w:eastAsia="宋体" w:cs="Times New Roman"/>
          <w:szCs w:val="21"/>
        </w:rPr>
      </w:pPr>
      <w:r>
        <w:rPr>
          <w:rFonts w:ascii="Times New Roman" w:hAnsi="Times New Roman" w:eastAsia="宋体" w:cs="Times New Roman"/>
          <w:szCs w:val="21"/>
        </w:rPr>
        <w:t>目标设定是自主学习者的核心能力之一（Zimmerman, 2002）。传统教学中，具体目标往往由教师暗含于指令之中，并未明确告知学生。为此，教师应在单元起始阶段明确呈现单元作业的整体目标，以培养学生的元认知策略。</w:t>
      </w:r>
      <w:r>
        <w:rPr>
          <w:rFonts w:hint="eastAsia" w:ascii="Times New Roman" w:hAnsi="Times New Roman" w:eastAsia="宋体" w:cs="Times New Roman"/>
          <w:szCs w:val="21"/>
        </w:rPr>
        <w:t>本单元选自《高中英语》（上外版）选择性必修第一册 Unit 2 Volunteering，主题语境为“人与社会”下的“社会服务与人际关系”。教材围绕“志愿服务”这一核心议题，包含阅读、听说、写作等核心板块，单元教学内容</w:t>
      </w:r>
      <w:r>
        <w:rPr>
          <w:rFonts w:ascii="Times New Roman" w:hAnsi="Times New Roman" w:eastAsia="宋体" w:cs="Times New Roman"/>
          <w:szCs w:val="21"/>
        </w:rPr>
        <w:t>共同指向</w:t>
      </w:r>
      <w:r>
        <w:rPr>
          <w:rFonts w:hint="eastAsia" w:ascii="Times New Roman" w:hAnsi="Times New Roman" w:eastAsia="宋体" w:cs="Times New Roman"/>
          <w:szCs w:val="21"/>
        </w:rPr>
        <w:t>“</w:t>
      </w:r>
      <w:r>
        <w:rPr>
          <w:rFonts w:ascii="Times New Roman" w:hAnsi="Times New Roman" w:eastAsia="宋体" w:cs="Times New Roman"/>
          <w:szCs w:val="21"/>
        </w:rPr>
        <w:t>什么是真正有意义且可落地的志愿服务</w:t>
      </w:r>
      <w:r>
        <w:rPr>
          <w:rFonts w:hint="eastAsia" w:ascii="Times New Roman" w:hAnsi="Times New Roman" w:eastAsia="宋体" w:cs="Times New Roman"/>
          <w:szCs w:val="21"/>
        </w:rPr>
        <w:t>活动”</w:t>
      </w:r>
      <w:r>
        <w:rPr>
          <w:rFonts w:ascii="Times New Roman" w:hAnsi="Times New Roman" w:eastAsia="宋体" w:cs="Times New Roman"/>
          <w:szCs w:val="21"/>
        </w:rPr>
        <w:t>这一深层议题</w:t>
      </w:r>
      <w:r>
        <w:rPr>
          <w:rFonts w:hint="eastAsia" w:ascii="Times New Roman" w:hAnsi="Times New Roman" w:eastAsia="宋体" w:cs="Times New Roman"/>
          <w:szCs w:val="21"/>
        </w:rPr>
        <w:t>。</w:t>
      </w:r>
      <w:r>
        <w:rPr>
          <w:rFonts w:ascii="Times New Roman" w:hAnsi="Times New Roman" w:eastAsia="宋体" w:cs="Times New Roman"/>
          <w:szCs w:val="21"/>
        </w:rPr>
        <w:t>单元语篇</w:t>
      </w:r>
      <w:r>
        <w:rPr>
          <w:rFonts w:hint="eastAsia" w:ascii="Times New Roman" w:hAnsi="Times New Roman" w:eastAsia="宋体" w:cs="Times New Roman"/>
          <w:szCs w:val="21"/>
        </w:rPr>
        <w:t>内容丰富且创设了</w:t>
      </w:r>
      <w:r>
        <w:rPr>
          <w:rFonts w:ascii="Times New Roman" w:hAnsi="Times New Roman" w:eastAsia="宋体" w:cs="Times New Roman"/>
          <w:szCs w:val="21"/>
        </w:rPr>
        <w:t>真实情境，如Reading B为一篇真实博客，Writing任务为向学校公众号“志愿者之声”栏目投稿，Viewing环节选用《飞屋环游记》片段。这些内容贴近学生生活，具有激发学习兴趣的潜力。</w:t>
      </w:r>
    </w:p>
    <w:p w14:paraId="17384FCE">
      <w:pPr>
        <w:ind w:firstLine="360"/>
        <w:rPr>
          <w:rFonts w:ascii="Times New Roman" w:hAnsi="Times New Roman" w:eastAsia="宋体" w:cs="Times New Roman"/>
          <w:szCs w:val="21"/>
        </w:rPr>
      </w:pPr>
      <w:r>
        <w:rPr>
          <w:rFonts w:hint="eastAsia" w:ascii="Times New Roman" w:hAnsi="Times New Roman" w:eastAsia="宋体" w:cs="Times New Roman"/>
          <w:szCs w:val="21"/>
        </w:rPr>
        <w:t>基于此，</w:t>
      </w:r>
      <w:r>
        <w:rPr>
          <w:rFonts w:ascii="Times New Roman" w:hAnsi="Times New Roman" w:eastAsia="宋体" w:cs="Times New Roman"/>
          <w:szCs w:val="21"/>
        </w:rPr>
        <w:t>单元作业</w:t>
      </w:r>
      <w:r>
        <w:rPr>
          <w:rFonts w:hint="eastAsia" w:ascii="Times New Roman" w:hAnsi="Times New Roman" w:eastAsia="宋体" w:cs="Times New Roman"/>
          <w:szCs w:val="21"/>
        </w:rPr>
        <w:t>的</w:t>
      </w:r>
      <w:r>
        <w:rPr>
          <w:rFonts w:ascii="Times New Roman" w:hAnsi="Times New Roman" w:eastAsia="宋体" w:cs="Times New Roman"/>
          <w:szCs w:val="21"/>
        </w:rPr>
        <w:t>整体目标设定如下：</w:t>
      </w:r>
    </w:p>
    <w:p w14:paraId="6B83A379">
      <w:pPr>
        <w:ind w:firstLine="360"/>
        <w:rPr>
          <w:rFonts w:ascii="Times New Roman" w:hAnsi="Times New Roman" w:eastAsia="宋体" w:cs="Times New Roman"/>
          <w:szCs w:val="21"/>
        </w:rPr>
      </w:pPr>
      <w:r>
        <w:rPr>
          <w:rFonts w:hint="eastAsia" w:ascii="Times New Roman" w:hAnsi="Times New Roman" w:eastAsia="宋体" w:cs="Times New Roman"/>
          <w:szCs w:val="21"/>
        </w:rPr>
        <w:t>1. 学生能够自主检索并整合信息，理解并阐述对志愿服务意义和价值的看法。</w:t>
      </w:r>
    </w:p>
    <w:p w14:paraId="6926C6F0">
      <w:pPr>
        <w:ind w:firstLine="360"/>
        <w:rPr>
          <w:rFonts w:ascii="Times New Roman" w:hAnsi="Times New Roman" w:eastAsia="宋体" w:cs="Times New Roman"/>
          <w:szCs w:val="21"/>
        </w:rPr>
      </w:pPr>
      <w:r>
        <w:rPr>
          <w:rFonts w:hint="eastAsia" w:ascii="Times New Roman" w:hAnsi="Times New Roman" w:eastAsia="宋体" w:cs="Times New Roman"/>
          <w:szCs w:val="21"/>
        </w:rPr>
        <w:t>2. 学生能够以小组为单位，合作完成一项以志愿服务为主题的探究性任务。</w:t>
      </w:r>
    </w:p>
    <w:p w14:paraId="388EF005">
      <w:pPr>
        <w:ind w:firstLine="360"/>
        <w:rPr>
          <w:rFonts w:ascii="Times New Roman" w:hAnsi="Times New Roman" w:eastAsia="宋体" w:cs="Times New Roman"/>
          <w:szCs w:val="21"/>
        </w:rPr>
      </w:pPr>
      <w:r>
        <w:rPr>
          <w:rFonts w:hint="eastAsia" w:ascii="Times New Roman" w:hAnsi="Times New Roman" w:eastAsia="宋体" w:cs="Times New Roman"/>
          <w:szCs w:val="21"/>
        </w:rPr>
        <w:t>3. 学生能够自己的学习过程进行记录与反思，并对同伴的作业进行评价。</w:t>
      </w:r>
    </w:p>
    <w:p w14:paraId="1FE5C016">
      <w:pPr>
        <w:ind w:firstLine="360"/>
        <w:rPr>
          <w:rFonts w:ascii="Times New Roman" w:hAnsi="Times New Roman" w:eastAsia="宋体" w:cs="Times New Roman"/>
          <w:szCs w:val="21"/>
        </w:rPr>
      </w:pPr>
      <w:r>
        <w:rPr>
          <w:rFonts w:ascii="Times New Roman" w:hAnsi="Times New Roman" w:eastAsia="宋体" w:cs="Times New Roman"/>
          <w:szCs w:val="21"/>
        </w:rPr>
        <w:t>上述目标兼顾了自主性、合作性与反思性，既明确了</w:t>
      </w:r>
      <w:r>
        <w:rPr>
          <w:rFonts w:hint="eastAsia" w:ascii="Times New Roman" w:hAnsi="Times New Roman" w:eastAsia="宋体" w:cs="Times New Roman"/>
          <w:szCs w:val="21"/>
        </w:rPr>
        <w:t>单元作业</w:t>
      </w:r>
      <w:r>
        <w:rPr>
          <w:rFonts w:ascii="Times New Roman" w:hAnsi="Times New Roman" w:eastAsia="宋体" w:cs="Times New Roman"/>
          <w:szCs w:val="21"/>
        </w:rPr>
        <w:t>要求，也为学生提供了</w:t>
      </w:r>
      <w:r>
        <w:rPr>
          <w:rFonts w:hint="eastAsia" w:ascii="Times New Roman" w:hAnsi="Times New Roman" w:eastAsia="宋体" w:cs="Times New Roman"/>
          <w:szCs w:val="21"/>
        </w:rPr>
        <w:t>一定个性化空间</w:t>
      </w:r>
      <w:r>
        <w:rPr>
          <w:rFonts w:ascii="Times New Roman" w:hAnsi="Times New Roman" w:eastAsia="宋体" w:cs="Times New Roman"/>
          <w:szCs w:val="21"/>
        </w:rPr>
        <w:t>。学生在了解目标后，可根据自身情况制定子目标</w:t>
      </w:r>
      <w:r>
        <w:rPr>
          <w:rFonts w:hint="eastAsia" w:ascii="Times New Roman" w:hAnsi="Times New Roman" w:eastAsia="宋体" w:cs="Times New Roman"/>
          <w:szCs w:val="21"/>
        </w:rPr>
        <w:t>，培养目标规划能力。</w:t>
      </w:r>
    </w:p>
    <w:p w14:paraId="2FE149DE">
      <w:pP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（二）设计多样化作业，多维度培养</w:t>
      </w:r>
      <w:r>
        <w:rPr>
          <w:rFonts w:ascii="Times New Roman" w:hAnsi="Times New Roman" w:eastAsia="宋体" w:cs="Times New Roman"/>
          <w:b/>
          <w:bCs/>
          <w:sz w:val="24"/>
          <w:szCs w:val="24"/>
        </w:rPr>
        <w:t>自主学习</w:t>
      </w:r>
      <w:r>
        <w:rPr>
          <w:rFonts w:hint="eastAsia" w:ascii="Times New Roman" w:hAnsi="Times New Roman" w:eastAsia="宋体" w:cs="Times New Roman"/>
          <w:b/>
          <w:bCs/>
          <w:sz w:val="24"/>
          <w:szCs w:val="24"/>
        </w:rPr>
        <w:t>能力</w:t>
      </w:r>
      <w:r>
        <w:rPr>
          <w:rFonts w:ascii="Times New Roman" w:hAnsi="Times New Roman" w:eastAsia="宋体" w:cs="Times New Roman"/>
          <w:b/>
          <w:bCs/>
          <w:sz w:val="24"/>
          <w:szCs w:val="24"/>
        </w:rPr>
        <w:t xml:space="preserve"> </w:t>
      </w:r>
    </w:p>
    <w:p w14:paraId="4F630083">
      <w:pPr>
        <w:ind w:firstLine="420"/>
        <w:rPr>
          <w:rFonts w:ascii="Times New Roman" w:hAnsi="Times New Roman" w:eastAsia="宋体" w:cs="Times New Roman"/>
          <w:szCs w:val="21"/>
        </w:rPr>
      </w:pPr>
      <w:r>
        <w:rPr>
          <w:rFonts w:hint="eastAsia" w:ascii="Times New Roman" w:hAnsi="Times New Roman" w:eastAsia="宋体" w:cs="Times New Roman"/>
          <w:szCs w:val="21"/>
        </w:rPr>
        <w:t>单元作业设计应注重整体性、情境性和综合性，将单元主题下的知识加以整合、拓展和延伸（曾琦等，2022）。</w:t>
      </w:r>
      <w:r>
        <w:rPr>
          <w:rFonts w:ascii="Times New Roman" w:hAnsi="Times New Roman" w:eastAsia="宋体" w:cs="Times New Roman"/>
          <w:szCs w:val="21"/>
        </w:rPr>
        <w:t>在高中英语教学中，基于单元整体视角设计的作业应体现递进性、综合性、实践性和多样性，以帮助学生深化对单元主题意义的认识，发挥作业的育人功能</w:t>
      </w:r>
      <w:r>
        <w:rPr>
          <w:rFonts w:hint="eastAsia" w:ascii="Times New Roman" w:hAnsi="Times New Roman" w:eastAsia="宋体" w:cs="Times New Roman"/>
          <w:szCs w:val="21"/>
        </w:rPr>
        <w:t>（丁琳，2024）。</w:t>
      </w:r>
      <w:r>
        <w:rPr>
          <w:rFonts w:ascii="Times New Roman" w:hAnsi="Times New Roman" w:eastAsia="宋体" w:cs="Times New Roman"/>
          <w:szCs w:val="21"/>
        </w:rPr>
        <w:t>基于上述原则，对应单元作业目标，整合单元语篇，设计以下三类作业：</w:t>
      </w:r>
    </w:p>
    <w:p w14:paraId="187676A5">
      <w:pPr>
        <w:rPr>
          <w:rFonts w:ascii="Times New Roman" w:hAnsi="Times New Roman" w:eastAsia="宋体" w:cs="Times New Roman"/>
          <w:b/>
          <w:bCs/>
          <w:szCs w:val="21"/>
        </w:rPr>
      </w:pPr>
      <w:r>
        <w:rPr>
          <w:rFonts w:hint="eastAsia" w:ascii="Times New Roman" w:hAnsi="Times New Roman" w:eastAsia="宋体" w:cs="Times New Roman"/>
          <w:b/>
          <w:bCs/>
          <w:szCs w:val="21"/>
        </w:rPr>
        <w:t>1. 自主探究性作业</w:t>
      </w:r>
    </w:p>
    <w:p w14:paraId="52E799B3">
      <w:pPr>
        <w:ind w:firstLine="420"/>
        <w:rPr>
          <w:rFonts w:ascii="Times New Roman" w:hAnsi="Times New Roman" w:eastAsia="宋体" w:cs="Times New Roman"/>
          <w:szCs w:val="21"/>
        </w:rPr>
      </w:pPr>
      <w:r>
        <w:rPr>
          <w:rFonts w:ascii="Times New Roman" w:hAnsi="Times New Roman" w:eastAsia="宋体" w:cs="Times New Roman"/>
          <w:szCs w:val="21"/>
        </w:rPr>
        <w:t>自主性作业旨在赋予学生独立完成学习任务的空间，激发其内在动机，培养信息检索</w:t>
      </w:r>
      <w:r>
        <w:rPr>
          <w:rFonts w:hint="eastAsia" w:ascii="Times New Roman" w:hAnsi="Times New Roman" w:eastAsia="宋体" w:cs="Times New Roman"/>
          <w:szCs w:val="21"/>
        </w:rPr>
        <w:t>和</w:t>
      </w:r>
      <w:r>
        <w:rPr>
          <w:rFonts w:ascii="Times New Roman" w:hAnsi="Times New Roman" w:eastAsia="宋体" w:cs="Times New Roman"/>
          <w:szCs w:val="21"/>
        </w:rPr>
        <w:t>梳理等策略性能力。</w:t>
      </w:r>
    </w:p>
    <w:p w14:paraId="55DFFE89">
      <w:pPr>
        <w:rPr>
          <w:rFonts w:ascii="Times New Roman" w:hAnsi="Times New Roman" w:eastAsia="宋体" w:cs="Times New Roman"/>
          <w:b/>
          <w:bCs/>
          <w:szCs w:val="21"/>
        </w:rPr>
      </w:pPr>
      <w:r>
        <w:rPr>
          <w:rFonts w:hint="eastAsia" w:ascii="Times New Roman" w:hAnsi="Times New Roman" w:eastAsia="宋体" w:cs="Times New Roman"/>
          <w:b/>
          <w:bCs/>
          <w:szCs w:val="21"/>
        </w:rPr>
        <w:t>（1）课前自主预习作业</w:t>
      </w:r>
    </w:p>
    <w:p w14:paraId="14661606">
      <w:pPr>
        <w:ind w:firstLine="420"/>
        <w:rPr>
          <w:rFonts w:ascii="Times New Roman" w:hAnsi="Times New Roman" w:eastAsia="宋体" w:cs="Times New Roman"/>
          <w:szCs w:val="21"/>
        </w:rPr>
      </w:pPr>
      <w:r>
        <w:rPr>
          <w:rFonts w:ascii="Times New Roman" w:hAnsi="Times New Roman" w:eastAsia="宋体" w:cs="Times New Roman"/>
          <w:szCs w:val="21"/>
        </w:rPr>
        <w:t>在单元学习前，教师应充分挖掘单元主题，设计能够激活学生已有知识与经验的预习任务</w:t>
      </w:r>
      <w:r>
        <w:rPr>
          <w:rFonts w:hint="eastAsia" w:ascii="Times New Roman" w:hAnsi="Times New Roman" w:eastAsia="宋体" w:cs="Times New Roman"/>
          <w:szCs w:val="21"/>
        </w:rPr>
        <w:t>，激发学习兴趣</w:t>
      </w:r>
      <w:r>
        <w:rPr>
          <w:rFonts w:ascii="Times New Roman" w:hAnsi="Times New Roman" w:eastAsia="宋体" w:cs="Times New Roman"/>
          <w:szCs w:val="21"/>
        </w:rPr>
        <w:t>。</w:t>
      </w:r>
      <w:r>
        <w:rPr>
          <w:rFonts w:hint="eastAsia" w:ascii="Times New Roman" w:hAnsi="Times New Roman" w:eastAsia="宋体" w:cs="Times New Roman"/>
          <w:szCs w:val="21"/>
        </w:rPr>
        <w:t>同时，鼓励学生自主运用信息检索、比较分析和梳理等策略，提升自主学习能力。</w:t>
      </w:r>
    </w:p>
    <w:p w14:paraId="33CE2045">
      <w:pPr>
        <w:ind w:firstLine="420"/>
        <w:rPr>
          <w:rFonts w:ascii="Times New Roman" w:hAnsi="Times New Roman" w:eastAsia="宋体" w:cs="Times New Roman"/>
          <w:szCs w:val="21"/>
        </w:rPr>
      </w:pPr>
      <w:r>
        <w:rPr>
          <w:rFonts w:ascii="Times New Roman" w:hAnsi="Times New Roman" w:eastAsia="宋体" w:cs="Times New Roman"/>
          <w:szCs w:val="21"/>
        </w:rPr>
        <w:t>以本单元Reading A为例，该语篇报道了不同文化背景下青少年参与志愿服务的事例，</w:t>
      </w:r>
      <w:r>
        <w:rPr>
          <w:rFonts w:hint="eastAsia" w:ascii="Times New Roman" w:hAnsi="Times New Roman" w:eastAsia="宋体" w:cs="Times New Roman"/>
          <w:szCs w:val="21"/>
        </w:rPr>
        <w:t>能够激发学生从事或组织公益活动和志愿服务，</w:t>
      </w:r>
      <w:r>
        <w:rPr>
          <w:rFonts w:ascii="Times New Roman" w:hAnsi="Times New Roman" w:eastAsia="宋体" w:cs="Times New Roman"/>
          <w:szCs w:val="21"/>
        </w:rPr>
        <w:t>有助于引导学生树立自立自强、博爱互助的价值观。课前，教师可布置学生回顾</w:t>
      </w:r>
      <w:r>
        <w:rPr>
          <w:rFonts w:hint="eastAsia" w:ascii="Times New Roman" w:hAnsi="Times New Roman" w:eastAsia="宋体" w:cs="Times New Roman"/>
          <w:szCs w:val="21"/>
        </w:rPr>
        <w:t>自己参加</w:t>
      </w:r>
      <w:r>
        <w:rPr>
          <w:rFonts w:ascii="Times New Roman" w:hAnsi="Times New Roman" w:eastAsia="宋体" w:cs="Times New Roman"/>
          <w:szCs w:val="21"/>
        </w:rPr>
        <w:t>过的志愿活动，并以表格形式梳理（见表1）。</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935"/>
        <w:gridCol w:w="2327"/>
        <w:gridCol w:w="1984"/>
        <w:gridCol w:w="2064"/>
      </w:tblGrid>
      <w:tr w14:paraId="0893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6" w:type="dxa"/>
          </w:tcPr>
          <w:p w14:paraId="4B66A91E">
            <w:pPr>
              <w:rPr>
                <w:rFonts w:ascii="Times New Roman" w:hAnsi="Times New Roman" w:eastAsia="宋体" w:cs="Times New Roman"/>
                <w:szCs w:val="21"/>
              </w:rPr>
            </w:pPr>
            <w:r>
              <w:rPr>
                <w:rFonts w:hint="eastAsia" w:ascii="Times New Roman" w:hAnsi="Times New Roman" w:eastAsia="宋体" w:cs="Times New Roman"/>
                <w:szCs w:val="21"/>
              </w:rPr>
              <w:t>Name</w:t>
            </w:r>
          </w:p>
        </w:tc>
        <w:tc>
          <w:tcPr>
            <w:tcW w:w="935" w:type="dxa"/>
          </w:tcPr>
          <w:p w14:paraId="3C72AFF4">
            <w:pPr>
              <w:rPr>
                <w:rFonts w:ascii="Times New Roman" w:hAnsi="Times New Roman" w:eastAsia="宋体" w:cs="Times New Roman"/>
                <w:szCs w:val="21"/>
              </w:rPr>
            </w:pPr>
            <w:r>
              <w:rPr>
                <w:rFonts w:hint="eastAsia" w:ascii="Times New Roman" w:hAnsi="Times New Roman" w:eastAsia="宋体" w:cs="Times New Roman"/>
                <w:szCs w:val="21"/>
              </w:rPr>
              <w:t>Age</w:t>
            </w:r>
          </w:p>
        </w:tc>
        <w:tc>
          <w:tcPr>
            <w:tcW w:w="2327" w:type="dxa"/>
          </w:tcPr>
          <w:p w14:paraId="30B8D95E">
            <w:pPr>
              <w:rPr>
                <w:rFonts w:ascii="Times New Roman" w:hAnsi="Times New Roman" w:eastAsia="宋体" w:cs="Times New Roman"/>
                <w:szCs w:val="21"/>
              </w:rPr>
            </w:pPr>
            <w:r>
              <w:rPr>
                <w:rFonts w:hint="eastAsia" w:ascii="Times New Roman" w:hAnsi="Times New Roman" w:eastAsia="宋体" w:cs="Times New Roman"/>
                <w:szCs w:val="21"/>
              </w:rPr>
              <w:t>Volunteer Project Name</w:t>
            </w:r>
          </w:p>
        </w:tc>
        <w:tc>
          <w:tcPr>
            <w:tcW w:w="1984" w:type="dxa"/>
          </w:tcPr>
          <w:p w14:paraId="16D4E521">
            <w:pPr>
              <w:rPr>
                <w:rFonts w:ascii="Times New Roman" w:hAnsi="Times New Roman" w:eastAsia="宋体" w:cs="Times New Roman"/>
                <w:szCs w:val="21"/>
              </w:rPr>
            </w:pPr>
            <w:r>
              <w:rPr>
                <w:rFonts w:hint="eastAsia" w:ascii="Times New Roman" w:hAnsi="Times New Roman" w:eastAsia="宋体" w:cs="Times New Roman"/>
                <w:szCs w:val="21"/>
              </w:rPr>
              <w:t>Why did you do it?</w:t>
            </w:r>
          </w:p>
        </w:tc>
        <w:tc>
          <w:tcPr>
            <w:tcW w:w="2064" w:type="dxa"/>
          </w:tcPr>
          <w:p w14:paraId="0066F364">
            <w:pPr>
              <w:rPr>
                <w:rFonts w:ascii="Times New Roman" w:hAnsi="Times New Roman" w:eastAsia="宋体" w:cs="Times New Roman"/>
                <w:szCs w:val="21"/>
              </w:rPr>
            </w:pPr>
            <w:r>
              <w:rPr>
                <w:rFonts w:hint="eastAsia" w:ascii="Times New Roman" w:hAnsi="Times New Roman" w:eastAsia="宋体" w:cs="Times New Roman"/>
                <w:szCs w:val="21"/>
              </w:rPr>
              <w:t>How did you do it?</w:t>
            </w:r>
          </w:p>
        </w:tc>
      </w:tr>
      <w:tr w14:paraId="4FD6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986" w:type="dxa"/>
          </w:tcPr>
          <w:p w14:paraId="2EDD751B">
            <w:pPr>
              <w:rPr>
                <w:rFonts w:ascii="Times New Roman" w:hAnsi="Times New Roman" w:eastAsia="宋体" w:cs="Times New Roman"/>
                <w:szCs w:val="21"/>
              </w:rPr>
            </w:pPr>
          </w:p>
        </w:tc>
        <w:tc>
          <w:tcPr>
            <w:tcW w:w="935" w:type="dxa"/>
          </w:tcPr>
          <w:p w14:paraId="00E26093">
            <w:pPr>
              <w:rPr>
                <w:rFonts w:ascii="Times New Roman" w:hAnsi="Times New Roman" w:eastAsia="宋体" w:cs="Times New Roman"/>
                <w:szCs w:val="21"/>
              </w:rPr>
            </w:pPr>
          </w:p>
        </w:tc>
        <w:tc>
          <w:tcPr>
            <w:tcW w:w="2327" w:type="dxa"/>
          </w:tcPr>
          <w:p w14:paraId="110CAF45">
            <w:pPr>
              <w:rPr>
                <w:rFonts w:ascii="Times New Roman" w:hAnsi="Times New Roman" w:eastAsia="宋体" w:cs="Times New Roman"/>
                <w:szCs w:val="21"/>
              </w:rPr>
            </w:pPr>
          </w:p>
        </w:tc>
        <w:tc>
          <w:tcPr>
            <w:tcW w:w="1984" w:type="dxa"/>
          </w:tcPr>
          <w:p w14:paraId="079F8E7B">
            <w:pPr>
              <w:rPr>
                <w:rFonts w:ascii="Times New Roman" w:hAnsi="Times New Roman" w:eastAsia="宋体" w:cs="Times New Roman"/>
                <w:szCs w:val="21"/>
              </w:rPr>
            </w:pPr>
          </w:p>
        </w:tc>
        <w:tc>
          <w:tcPr>
            <w:tcW w:w="2064" w:type="dxa"/>
          </w:tcPr>
          <w:p w14:paraId="0F29C0D1">
            <w:pPr>
              <w:rPr>
                <w:rFonts w:ascii="Times New Roman" w:hAnsi="Times New Roman" w:eastAsia="宋体" w:cs="Times New Roman"/>
                <w:szCs w:val="21"/>
              </w:rPr>
            </w:pPr>
          </w:p>
        </w:tc>
      </w:tr>
    </w:tbl>
    <w:p w14:paraId="6F17BD4A">
      <w:pPr>
        <w:jc w:val="center"/>
        <w:rPr>
          <w:rFonts w:ascii="Times New Roman" w:hAnsi="Times New Roman" w:eastAsia="宋体" w:cs="Times New Roman"/>
          <w:b/>
          <w:bCs/>
          <w:szCs w:val="21"/>
        </w:rPr>
      </w:pPr>
      <w:r>
        <w:rPr>
          <w:rFonts w:ascii="Times New Roman" w:hAnsi="Times New Roman" w:eastAsia="宋体" w:cs="Times New Roman"/>
          <w:b/>
          <w:bCs/>
          <w:szCs w:val="21"/>
        </w:rPr>
        <w:t>表1</w:t>
      </w:r>
      <w:r>
        <w:rPr>
          <w:rFonts w:hint="eastAsia" w:ascii="Times New Roman" w:hAnsi="Times New Roman" w:eastAsia="宋体" w:cs="Times New Roman"/>
          <w:b/>
          <w:bCs/>
          <w:szCs w:val="21"/>
        </w:rPr>
        <w:t xml:space="preserve"> </w:t>
      </w:r>
      <w:r>
        <w:rPr>
          <w:rFonts w:ascii="Times New Roman" w:hAnsi="Times New Roman" w:eastAsia="宋体" w:cs="Times New Roman"/>
          <w:b/>
          <w:bCs/>
          <w:szCs w:val="21"/>
        </w:rPr>
        <w:t>个人志愿活动经历梳理</w:t>
      </w:r>
    </w:p>
    <w:p w14:paraId="0F0C0889">
      <w:pPr>
        <w:rPr>
          <w:rFonts w:ascii="Times New Roman" w:hAnsi="Times New Roman" w:eastAsia="宋体" w:cs="Times New Roman"/>
          <w:szCs w:val="21"/>
        </w:rPr>
      </w:pPr>
    </w:p>
    <w:p w14:paraId="5D49C86F">
      <w:pPr>
        <w:ind w:firstLine="420"/>
        <w:rPr>
          <w:rFonts w:ascii="Times New Roman" w:hAnsi="Times New Roman" w:eastAsia="宋体" w:cs="Times New Roman"/>
          <w:szCs w:val="21"/>
        </w:rPr>
      </w:pPr>
      <w:r>
        <w:rPr>
          <w:rFonts w:hint="eastAsia" w:ascii="Times New Roman" w:hAnsi="Times New Roman" w:eastAsia="宋体" w:cs="Times New Roman"/>
          <w:szCs w:val="21"/>
        </w:rPr>
        <w:t>课堂上，教师可引导学生将自己的经历与文中青少年的经历进行对比，有助于深化对单元主题的理解，同时有效增强</w:t>
      </w:r>
      <w:r>
        <w:rPr>
          <w:rFonts w:ascii="Times New Roman" w:hAnsi="Times New Roman" w:eastAsia="宋体" w:cs="Times New Roman"/>
          <w:szCs w:val="21"/>
        </w:rPr>
        <w:t>学习兴趣与自我效能感</w:t>
      </w:r>
      <w:r>
        <w:rPr>
          <w:rFonts w:hint="eastAsia" w:ascii="Times New Roman" w:hAnsi="Times New Roman" w:eastAsia="宋体" w:cs="Times New Roman"/>
          <w:szCs w:val="21"/>
        </w:rPr>
        <w:t>。</w:t>
      </w:r>
    </w:p>
    <w:p w14:paraId="73B25826">
      <w:pPr>
        <w:ind w:firstLine="420"/>
        <w:rPr>
          <w:rFonts w:ascii="Times New Roman" w:hAnsi="Times New Roman" w:eastAsia="宋体" w:cs="Times New Roman"/>
          <w:szCs w:val="21"/>
        </w:rPr>
      </w:pPr>
      <w:r>
        <w:rPr>
          <w:rFonts w:ascii="Times New Roman" w:hAnsi="Times New Roman" w:eastAsia="宋体" w:cs="Times New Roman"/>
          <w:szCs w:val="21"/>
        </w:rPr>
        <w:t>与之类似，对于拓展阅读Reading B，教师同样可在课前布置自主预习作业。</w:t>
      </w:r>
      <w:r>
        <w:rPr>
          <w:rFonts w:hint="eastAsia" w:ascii="Times New Roman" w:hAnsi="Times New Roman" w:eastAsia="宋体" w:cs="Times New Roman"/>
          <w:szCs w:val="21"/>
        </w:rPr>
        <w:t>Reading B内容为一篇博客，作者回忆并反思中学时期参加的坦桑尼亚公益之旅，意在提醒学生关注公益旅行中的文化差异，以跨文化视角真正地帮助他人、服务社会。</w:t>
      </w:r>
      <w:r>
        <w:rPr>
          <w:rFonts w:ascii="Times New Roman" w:hAnsi="Times New Roman" w:eastAsia="宋体" w:cs="Times New Roman"/>
          <w:szCs w:val="21"/>
        </w:rPr>
        <w:t>课前，教师布置学生上网搜索“voluntourism”相关信息，找到支持与反对的不同观点，记录信息来源，并用自己话概括总结（不超过30词）。</w:t>
      </w:r>
      <w:r>
        <w:rPr>
          <w:rFonts w:hint="eastAsia" w:ascii="Times New Roman" w:hAnsi="Times New Roman" w:eastAsia="宋体" w:cs="Times New Roman"/>
          <w:szCs w:val="21"/>
        </w:rPr>
        <w:t>这</w:t>
      </w:r>
      <w:r>
        <w:rPr>
          <w:rFonts w:ascii="Times New Roman" w:hAnsi="Times New Roman" w:eastAsia="宋体" w:cs="Times New Roman"/>
          <w:szCs w:val="21"/>
        </w:rPr>
        <w:t>一任务</w:t>
      </w:r>
      <w:r>
        <w:rPr>
          <w:rFonts w:hint="eastAsia" w:ascii="Times New Roman" w:hAnsi="Times New Roman" w:eastAsia="宋体" w:cs="Times New Roman"/>
          <w:szCs w:val="21"/>
        </w:rPr>
        <w:t>要求</w:t>
      </w:r>
      <w:r>
        <w:rPr>
          <w:rFonts w:ascii="Times New Roman" w:hAnsi="Times New Roman" w:eastAsia="宋体" w:cs="Times New Roman"/>
          <w:szCs w:val="21"/>
        </w:rPr>
        <w:t>学生在完成过程中自主选择检索关键词、判断信息来源的可靠性、筛选有效观点并进行整合提炼。学生从被动接收信息转向主动</w:t>
      </w:r>
      <w:r>
        <w:rPr>
          <w:rFonts w:hint="eastAsia" w:ascii="Times New Roman" w:hAnsi="Times New Roman" w:eastAsia="宋体" w:cs="Times New Roman"/>
          <w:szCs w:val="21"/>
        </w:rPr>
        <w:t>搜索</w:t>
      </w:r>
      <w:r>
        <w:rPr>
          <w:rFonts w:ascii="Times New Roman" w:hAnsi="Times New Roman" w:eastAsia="宋体" w:cs="Times New Roman"/>
          <w:szCs w:val="21"/>
        </w:rPr>
        <w:t>与</w:t>
      </w:r>
      <w:r>
        <w:rPr>
          <w:rFonts w:hint="eastAsia" w:ascii="Times New Roman" w:hAnsi="Times New Roman" w:eastAsia="宋体" w:cs="Times New Roman"/>
          <w:szCs w:val="21"/>
        </w:rPr>
        <w:t>归纳</w:t>
      </w:r>
      <w:r>
        <w:rPr>
          <w:rFonts w:ascii="Times New Roman" w:hAnsi="Times New Roman" w:eastAsia="宋体" w:cs="Times New Roman"/>
          <w:szCs w:val="21"/>
        </w:rPr>
        <w:t>信息，有助于培养其利用外部资源</w:t>
      </w:r>
      <w:r>
        <w:rPr>
          <w:rFonts w:hint="eastAsia" w:ascii="Times New Roman" w:hAnsi="Times New Roman" w:eastAsia="宋体" w:cs="Times New Roman"/>
          <w:szCs w:val="21"/>
        </w:rPr>
        <w:t>帮助完成</w:t>
      </w:r>
      <w:r>
        <w:rPr>
          <w:rFonts w:ascii="Times New Roman" w:hAnsi="Times New Roman" w:eastAsia="宋体" w:cs="Times New Roman"/>
          <w:szCs w:val="21"/>
        </w:rPr>
        <w:t>学习任务的习惯，逐步形成自主获取知识的能力。</w:t>
      </w:r>
    </w:p>
    <w:p w14:paraId="17845179">
      <w:pPr>
        <w:rPr>
          <w:rFonts w:ascii="Times New Roman" w:hAnsi="Times New Roman" w:eastAsia="宋体" w:cs="Times New Roman"/>
          <w:b/>
          <w:bCs/>
          <w:szCs w:val="21"/>
        </w:rPr>
      </w:pPr>
      <w:r>
        <w:rPr>
          <w:rFonts w:hint="eastAsia" w:ascii="Times New Roman" w:hAnsi="Times New Roman" w:eastAsia="宋体" w:cs="Times New Roman"/>
          <w:b/>
          <w:bCs/>
          <w:szCs w:val="21"/>
        </w:rPr>
        <w:t>（2）课后开放式写作作业</w:t>
      </w:r>
    </w:p>
    <w:p w14:paraId="26FBEEB5">
      <w:pPr>
        <w:ind w:firstLine="420"/>
        <w:rPr>
          <w:rFonts w:ascii="Times New Roman" w:hAnsi="Times New Roman" w:eastAsia="宋体" w:cs="Times New Roman"/>
          <w:szCs w:val="21"/>
        </w:rPr>
      </w:pPr>
      <w:r>
        <w:rPr>
          <w:rFonts w:ascii="Times New Roman" w:hAnsi="Times New Roman" w:eastAsia="宋体" w:cs="Times New Roman"/>
          <w:szCs w:val="21"/>
        </w:rPr>
        <w:t>教师可结合不同板块内容设计</w:t>
      </w:r>
      <w:r>
        <w:rPr>
          <w:rFonts w:hint="eastAsia" w:ascii="Times New Roman" w:hAnsi="Times New Roman" w:eastAsia="宋体" w:cs="Times New Roman"/>
          <w:szCs w:val="21"/>
        </w:rPr>
        <w:t>课后</w:t>
      </w:r>
      <w:r>
        <w:rPr>
          <w:rFonts w:ascii="Times New Roman" w:hAnsi="Times New Roman" w:eastAsia="宋体" w:cs="Times New Roman"/>
          <w:szCs w:val="21"/>
        </w:rPr>
        <w:t>开放性写作任务，供学生根据自己的兴趣与能力自主选择</w:t>
      </w:r>
      <w:r>
        <w:rPr>
          <w:rFonts w:hint="eastAsia" w:ascii="Times New Roman" w:hAnsi="Times New Roman" w:eastAsia="宋体" w:cs="Times New Roman"/>
          <w:szCs w:val="21"/>
        </w:rPr>
        <w:t>一项完成</w:t>
      </w:r>
      <w:r>
        <w:rPr>
          <w:rFonts w:ascii="Times New Roman" w:hAnsi="Times New Roman" w:eastAsia="宋体" w:cs="Times New Roman"/>
          <w:szCs w:val="21"/>
        </w:rPr>
        <w:t>。选做机制赋予学生自由选择的主动权，能够有效调动其学习潜能，推动学习行为从被动接受转向主动参与。</w:t>
      </w:r>
    </w:p>
    <w:p w14:paraId="4E75D06A">
      <w:pPr>
        <w:ind w:firstLine="420"/>
        <w:rPr>
          <w:rFonts w:ascii="Times New Roman" w:hAnsi="Times New Roman" w:eastAsia="宋体" w:cs="Times New Roman"/>
          <w:szCs w:val="21"/>
        </w:rPr>
      </w:pPr>
      <w:r>
        <w:rPr>
          <w:rFonts w:ascii="Times New Roman" w:hAnsi="Times New Roman" w:eastAsia="宋体" w:cs="Times New Roman"/>
          <w:b/>
          <w:bCs/>
          <w:szCs w:val="21"/>
        </w:rPr>
        <w:t>任务一</w:t>
      </w:r>
      <w:r>
        <w:rPr>
          <w:rFonts w:ascii="Times New Roman" w:hAnsi="Times New Roman" w:eastAsia="宋体" w:cs="Times New Roman"/>
          <w:szCs w:val="21"/>
        </w:rPr>
        <w:t>（基于Reading B）：学习该语篇后，布置学生写一封简短的英文建议信（120词左右），为那些想去国外做短期志愿服务的高中生提供至少两个实际建议，需结合文中提到的文化差异与潜在问题。</w:t>
      </w:r>
    </w:p>
    <w:p w14:paraId="18C95770">
      <w:pPr>
        <w:ind w:firstLine="420"/>
        <w:rPr>
          <w:rFonts w:ascii="Times New Roman" w:hAnsi="Times New Roman" w:eastAsia="宋体" w:cs="Times New Roman"/>
          <w:szCs w:val="21"/>
        </w:rPr>
      </w:pPr>
      <w:r>
        <w:rPr>
          <w:rFonts w:ascii="Times New Roman" w:hAnsi="Times New Roman" w:eastAsia="宋体" w:cs="Times New Roman"/>
          <w:b/>
          <w:bCs/>
          <w:szCs w:val="21"/>
        </w:rPr>
        <w:t>任务二</w:t>
      </w:r>
      <w:r>
        <w:rPr>
          <w:rFonts w:ascii="Times New Roman" w:hAnsi="Times New Roman" w:eastAsia="宋体" w:cs="Times New Roman"/>
          <w:szCs w:val="21"/>
        </w:rPr>
        <w:t>（基于Viewing）：课堂观看《飞屋环游记》选段后，鼓励学生课后自主观看整部电影，并围绕“Is self-interested volunteering valuable?”这一议题撰写120—150词的短评。</w:t>
      </w:r>
    </w:p>
    <w:p w14:paraId="68B7B1CA">
      <w:pPr>
        <w:ind w:firstLine="420"/>
        <w:rPr>
          <w:rFonts w:ascii="Times New Roman" w:hAnsi="Times New Roman" w:eastAsia="宋体" w:cs="Times New Roman"/>
          <w:szCs w:val="21"/>
        </w:rPr>
      </w:pPr>
      <w:r>
        <w:rPr>
          <w:rFonts w:hint="eastAsia" w:ascii="Times New Roman" w:hAnsi="Times New Roman" w:eastAsia="宋体" w:cs="Times New Roman"/>
          <w:szCs w:val="21"/>
        </w:rPr>
        <w:t>上</w:t>
      </w:r>
      <w:r>
        <w:rPr>
          <w:rFonts w:ascii="Times New Roman" w:hAnsi="Times New Roman" w:eastAsia="宋体" w:cs="Times New Roman"/>
          <w:szCs w:val="21"/>
        </w:rPr>
        <w:t>述任务均无标准答案，给予学生充分的自主选择权与思辨空间。学生根据自己的兴趣和能力选择任务，更容易产生完成意愿，</w:t>
      </w:r>
      <w:r>
        <w:rPr>
          <w:rFonts w:hint="eastAsia" w:ascii="Times New Roman" w:hAnsi="Times New Roman" w:eastAsia="宋体" w:cs="Times New Roman"/>
          <w:szCs w:val="21"/>
        </w:rPr>
        <w:t>调动</w:t>
      </w:r>
      <w:r>
        <w:rPr>
          <w:rFonts w:ascii="Times New Roman" w:hAnsi="Times New Roman" w:eastAsia="宋体" w:cs="Times New Roman"/>
          <w:szCs w:val="21"/>
        </w:rPr>
        <w:t>内在</w:t>
      </w:r>
      <w:r>
        <w:rPr>
          <w:rFonts w:hint="eastAsia" w:ascii="Times New Roman" w:hAnsi="Times New Roman" w:eastAsia="宋体" w:cs="Times New Roman"/>
          <w:szCs w:val="21"/>
        </w:rPr>
        <w:t>学习</w:t>
      </w:r>
      <w:r>
        <w:rPr>
          <w:rFonts w:ascii="Times New Roman" w:hAnsi="Times New Roman" w:eastAsia="宋体" w:cs="Times New Roman"/>
          <w:szCs w:val="21"/>
        </w:rPr>
        <w:t>动机。写作过程中，他们需要调用单元所学的词汇和句型，自己规划文章结构、组织论证逻辑，这本身就是对学习策略的练习。而面对没有标准答案的议题，学生必须独立做出判断并清晰表达立场，</w:t>
      </w:r>
      <w:r>
        <w:rPr>
          <w:rFonts w:hint="eastAsia" w:ascii="Times New Roman" w:hAnsi="Times New Roman" w:eastAsia="宋体" w:cs="Times New Roman"/>
          <w:szCs w:val="21"/>
        </w:rPr>
        <w:t>完成任务后学生的自我效能感得到显著提升</w:t>
      </w:r>
      <w:r>
        <w:rPr>
          <w:rFonts w:ascii="Times New Roman" w:hAnsi="Times New Roman" w:eastAsia="宋体" w:cs="Times New Roman"/>
          <w:szCs w:val="21"/>
        </w:rPr>
        <w:t>。这类作业将选择权还给学生，让他们在真实的写作任务中练习自己做决定、自己调整表达方式，逐步从“被动完成作业”转向“主动用英语表达观点”。</w:t>
      </w:r>
    </w:p>
    <w:p w14:paraId="1DBF8510">
      <w:pPr>
        <w:rPr>
          <w:rFonts w:ascii="Times New Roman" w:hAnsi="Times New Roman" w:eastAsia="宋体" w:cs="Times New Roman"/>
          <w:b/>
          <w:bCs/>
          <w:szCs w:val="21"/>
        </w:rPr>
      </w:pPr>
      <w:r>
        <w:rPr>
          <w:rFonts w:hint="eastAsia" w:ascii="Times New Roman" w:hAnsi="Times New Roman" w:eastAsia="宋体" w:cs="Times New Roman"/>
          <w:b/>
          <w:bCs/>
          <w:szCs w:val="21"/>
        </w:rPr>
        <w:t>2. 合作性作业</w:t>
      </w:r>
    </w:p>
    <w:p w14:paraId="5D27F1B1">
      <w:pPr>
        <w:ind w:firstLine="420"/>
        <w:rPr>
          <w:rFonts w:ascii="Times New Roman" w:hAnsi="Times New Roman" w:eastAsia="宋体" w:cs="Times New Roman"/>
          <w:szCs w:val="21"/>
        </w:rPr>
      </w:pPr>
      <w:r>
        <w:rPr>
          <w:rFonts w:ascii="Times New Roman" w:hAnsi="Times New Roman" w:eastAsia="宋体" w:cs="Times New Roman"/>
          <w:szCs w:val="21"/>
        </w:rPr>
        <w:t>在单元</w:t>
      </w:r>
      <w:r>
        <w:rPr>
          <w:rFonts w:hint="eastAsia" w:ascii="Times New Roman" w:hAnsi="Times New Roman" w:eastAsia="宋体" w:cs="Times New Roman"/>
          <w:szCs w:val="21"/>
        </w:rPr>
        <w:t>各板块</w:t>
      </w:r>
      <w:r>
        <w:rPr>
          <w:rFonts w:ascii="Times New Roman" w:hAnsi="Times New Roman" w:eastAsia="宋体" w:cs="Times New Roman"/>
          <w:szCs w:val="21"/>
        </w:rPr>
        <w:t>基本学习结束后，</w:t>
      </w:r>
      <w:r>
        <w:rPr>
          <w:rFonts w:hint="eastAsia" w:ascii="Times New Roman" w:hAnsi="Times New Roman" w:eastAsia="宋体" w:cs="Times New Roman"/>
          <w:szCs w:val="21"/>
        </w:rPr>
        <w:t>教师布置需要学生运用综合能力的</w:t>
      </w:r>
      <w:r>
        <w:rPr>
          <w:rFonts w:ascii="Times New Roman" w:hAnsi="Times New Roman" w:eastAsia="宋体" w:cs="Times New Roman"/>
          <w:szCs w:val="21"/>
        </w:rPr>
        <w:t>合作性作业</w:t>
      </w:r>
      <w:r>
        <w:rPr>
          <w:rFonts w:hint="eastAsia" w:ascii="Times New Roman" w:hAnsi="Times New Roman" w:eastAsia="宋体" w:cs="Times New Roman"/>
          <w:szCs w:val="21"/>
        </w:rPr>
        <w:t>，要求学生</w:t>
      </w:r>
      <w:r>
        <w:rPr>
          <w:rFonts w:ascii="Times New Roman" w:hAnsi="Times New Roman" w:eastAsia="宋体" w:cs="Times New Roman"/>
          <w:szCs w:val="21"/>
        </w:rPr>
        <w:t>整合</w:t>
      </w:r>
      <w:r>
        <w:rPr>
          <w:rFonts w:hint="eastAsia" w:ascii="Times New Roman" w:hAnsi="Times New Roman" w:eastAsia="宋体" w:cs="Times New Roman"/>
          <w:szCs w:val="21"/>
        </w:rPr>
        <w:t>单元所学</w:t>
      </w:r>
      <w:r>
        <w:rPr>
          <w:rFonts w:ascii="Times New Roman" w:hAnsi="Times New Roman" w:eastAsia="宋体" w:cs="Times New Roman"/>
          <w:szCs w:val="21"/>
        </w:rPr>
        <w:t>，</w:t>
      </w:r>
      <w:r>
        <w:rPr>
          <w:rFonts w:hint="eastAsia" w:ascii="Times New Roman" w:hAnsi="Times New Roman" w:eastAsia="宋体" w:cs="Times New Roman"/>
          <w:szCs w:val="21"/>
        </w:rPr>
        <w:t>选择</w:t>
      </w:r>
      <w:r>
        <w:rPr>
          <w:rFonts w:ascii="Times New Roman" w:hAnsi="Times New Roman" w:eastAsia="宋体" w:cs="Times New Roman"/>
          <w:szCs w:val="21"/>
        </w:rPr>
        <w:t>一项大作业</w:t>
      </w:r>
      <w:r>
        <w:rPr>
          <w:rFonts w:hint="eastAsia" w:ascii="Times New Roman" w:hAnsi="Times New Roman" w:eastAsia="宋体" w:cs="Times New Roman"/>
          <w:szCs w:val="21"/>
        </w:rPr>
        <w:t>并通过小组合作的形式完成</w:t>
      </w:r>
      <w:r>
        <w:rPr>
          <w:rFonts w:ascii="Times New Roman" w:hAnsi="Times New Roman" w:eastAsia="宋体" w:cs="Times New Roman"/>
          <w:szCs w:val="21"/>
        </w:rPr>
        <w:t>。学生以小组为单位，在合作过程中锻炼</w:t>
      </w:r>
      <w:r>
        <w:rPr>
          <w:rFonts w:hint="eastAsia" w:ascii="Times New Roman" w:hAnsi="Times New Roman" w:eastAsia="宋体" w:cs="Times New Roman"/>
          <w:szCs w:val="21"/>
        </w:rPr>
        <w:t>合作</w:t>
      </w:r>
      <w:r>
        <w:rPr>
          <w:rFonts w:ascii="Times New Roman" w:hAnsi="Times New Roman" w:eastAsia="宋体" w:cs="Times New Roman"/>
          <w:szCs w:val="21"/>
        </w:rPr>
        <w:t>交流</w:t>
      </w:r>
      <w:r>
        <w:rPr>
          <w:rFonts w:hint="eastAsia" w:ascii="Times New Roman" w:hAnsi="Times New Roman" w:eastAsia="宋体" w:cs="Times New Roman"/>
          <w:szCs w:val="21"/>
        </w:rPr>
        <w:t>、</w:t>
      </w:r>
      <w:r>
        <w:rPr>
          <w:rFonts w:ascii="Times New Roman" w:hAnsi="Times New Roman" w:eastAsia="宋体" w:cs="Times New Roman"/>
          <w:szCs w:val="21"/>
        </w:rPr>
        <w:t>分工协调与资源管理等自主学习能力。</w:t>
      </w:r>
      <w:r>
        <w:rPr>
          <w:rFonts w:hint="eastAsia" w:ascii="Times New Roman" w:hAnsi="Times New Roman" w:eastAsia="宋体" w:cs="Times New Roman"/>
          <w:szCs w:val="21"/>
        </w:rPr>
        <w:t>根据单元内容，</w:t>
      </w:r>
      <w:r>
        <w:rPr>
          <w:rFonts w:ascii="Times New Roman" w:hAnsi="Times New Roman" w:eastAsia="宋体" w:cs="Times New Roman"/>
          <w:szCs w:val="21"/>
        </w:rPr>
        <w:t>具体</w:t>
      </w:r>
      <w:r>
        <w:rPr>
          <w:rFonts w:hint="eastAsia" w:ascii="Times New Roman" w:hAnsi="Times New Roman" w:eastAsia="宋体" w:cs="Times New Roman"/>
          <w:szCs w:val="21"/>
        </w:rPr>
        <w:t>设计</w:t>
      </w:r>
      <w:r>
        <w:rPr>
          <w:rFonts w:ascii="Times New Roman" w:hAnsi="Times New Roman" w:eastAsia="宋体" w:cs="Times New Roman"/>
          <w:szCs w:val="21"/>
        </w:rPr>
        <w:t>以下两项任务，学生</w:t>
      </w:r>
      <w:r>
        <w:rPr>
          <w:rFonts w:hint="eastAsia" w:ascii="Times New Roman" w:hAnsi="Times New Roman" w:eastAsia="宋体" w:cs="Times New Roman"/>
          <w:szCs w:val="21"/>
        </w:rPr>
        <w:t>可</w:t>
      </w:r>
      <w:r>
        <w:rPr>
          <w:rFonts w:ascii="Times New Roman" w:hAnsi="Times New Roman" w:eastAsia="宋体" w:cs="Times New Roman"/>
          <w:szCs w:val="21"/>
        </w:rPr>
        <w:t>任选其一：</w:t>
      </w:r>
    </w:p>
    <w:p w14:paraId="606FF0BC">
      <w:pPr>
        <w:ind w:firstLine="420"/>
        <w:rPr>
          <w:rFonts w:ascii="Times New Roman" w:hAnsi="Times New Roman" w:eastAsia="宋体" w:cs="Times New Roman"/>
          <w:szCs w:val="21"/>
        </w:rPr>
      </w:pPr>
      <w:r>
        <w:rPr>
          <w:rFonts w:ascii="Times New Roman" w:hAnsi="Times New Roman" w:eastAsia="宋体" w:cs="Times New Roman"/>
          <w:b/>
          <w:bCs/>
          <w:szCs w:val="21"/>
        </w:rPr>
        <w:t>任务一：采访与写作</w:t>
      </w:r>
      <w:r>
        <w:rPr>
          <w:rFonts w:ascii="Times New Roman" w:hAnsi="Times New Roman" w:eastAsia="宋体" w:cs="Times New Roman"/>
          <w:szCs w:val="21"/>
        </w:rPr>
        <w:t>。学习Listening, Viewing and Speaking板块后，</w:t>
      </w:r>
      <w:r>
        <w:rPr>
          <w:rFonts w:hint="eastAsia" w:ascii="Times New Roman" w:hAnsi="Times New Roman" w:eastAsia="宋体" w:cs="Times New Roman"/>
          <w:szCs w:val="21"/>
        </w:rPr>
        <w:t>教师布置</w:t>
      </w:r>
      <w:r>
        <w:rPr>
          <w:rFonts w:ascii="Times New Roman" w:hAnsi="Times New Roman" w:eastAsia="宋体" w:cs="Times New Roman"/>
          <w:szCs w:val="21"/>
        </w:rPr>
        <w:t>学生以2</w:t>
      </w:r>
      <w:r>
        <w:rPr>
          <w:rFonts w:hint="eastAsia" w:ascii="Times New Roman" w:hAnsi="Times New Roman" w:eastAsia="宋体" w:cs="Times New Roman"/>
          <w:szCs w:val="21"/>
        </w:rPr>
        <w:t>-</w:t>
      </w:r>
      <w:r>
        <w:rPr>
          <w:rFonts w:ascii="Times New Roman" w:hAnsi="Times New Roman" w:eastAsia="宋体" w:cs="Times New Roman"/>
          <w:szCs w:val="21"/>
        </w:rPr>
        <w:t>3人为一组，</w:t>
      </w:r>
      <w:r>
        <w:rPr>
          <w:rFonts w:hint="eastAsia" w:ascii="Times New Roman" w:hAnsi="Times New Roman" w:eastAsia="宋体" w:cs="Times New Roman"/>
          <w:szCs w:val="21"/>
        </w:rPr>
        <w:t>用英语</w:t>
      </w:r>
      <w:r>
        <w:rPr>
          <w:rFonts w:ascii="Times New Roman" w:hAnsi="Times New Roman" w:eastAsia="宋体" w:cs="Times New Roman"/>
          <w:szCs w:val="21"/>
        </w:rPr>
        <w:t>采访2</w:t>
      </w:r>
      <w:r>
        <w:rPr>
          <w:rFonts w:hint="eastAsia" w:ascii="Times New Roman" w:hAnsi="Times New Roman" w:eastAsia="宋体" w:cs="Times New Roman"/>
          <w:szCs w:val="21"/>
        </w:rPr>
        <w:t>-3</w:t>
      </w:r>
      <w:r>
        <w:rPr>
          <w:rFonts w:ascii="Times New Roman" w:hAnsi="Times New Roman" w:eastAsia="宋体" w:cs="Times New Roman"/>
          <w:szCs w:val="21"/>
        </w:rPr>
        <w:t>名其他同学关于其参与志愿服务活动的看法及</w:t>
      </w:r>
      <w:r>
        <w:rPr>
          <w:rFonts w:hint="eastAsia" w:ascii="Times New Roman" w:hAnsi="Times New Roman" w:eastAsia="宋体" w:cs="Times New Roman"/>
          <w:szCs w:val="21"/>
        </w:rPr>
        <w:t>背后的原因</w:t>
      </w:r>
      <w:r>
        <w:rPr>
          <w:rFonts w:ascii="Times New Roman" w:hAnsi="Times New Roman" w:eastAsia="宋体" w:cs="Times New Roman"/>
          <w:szCs w:val="21"/>
        </w:rPr>
        <w:t>。</w:t>
      </w:r>
      <w:r>
        <w:rPr>
          <w:rFonts w:hint="eastAsia" w:ascii="Times New Roman" w:hAnsi="Times New Roman" w:eastAsia="宋体" w:cs="Times New Roman"/>
          <w:szCs w:val="21"/>
        </w:rPr>
        <w:t>学生需</w:t>
      </w:r>
      <w:r>
        <w:rPr>
          <w:rFonts w:ascii="Times New Roman" w:hAnsi="Times New Roman" w:eastAsia="宋体" w:cs="Times New Roman"/>
          <w:szCs w:val="21"/>
        </w:rPr>
        <w:t>运用Writing板块所学的“论点+支撑性细节”议论文结构，合作完成一篇</w:t>
      </w:r>
      <w:r>
        <w:rPr>
          <w:rFonts w:hint="eastAsia" w:ascii="Times New Roman" w:hAnsi="Times New Roman" w:eastAsia="宋体" w:cs="Times New Roman"/>
          <w:szCs w:val="21"/>
        </w:rPr>
        <w:t>2</w:t>
      </w:r>
      <w:r>
        <w:rPr>
          <w:rFonts w:ascii="Times New Roman" w:hAnsi="Times New Roman" w:eastAsia="宋体" w:cs="Times New Roman"/>
          <w:szCs w:val="21"/>
        </w:rPr>
        <w:t>00词左右的采访稿。该任务要求学生整合先前知识、调用资源、协同完成</w:t>
      </w:r>
      <w:r>
        <w:rPr>
          <w:rFonts w:hint="eastAsia" w:ascii="Times New Roman" w:hAnsi="Times New Roman" w:eastAsia="宋体" w:cs="Times New Roman"/>
          <w:szCs w:val="21"/>
        </w:rPr>
        <w:t>，同时锻炼学生的口语和写作能力</w:t>
      </w:r>
      <w:r>
        <w:rPr>
          <w:rFonts w:ascii="Times New Roman" w:hAnsi="Times New Roman" w:eastAsia="宋体" w:cs="Times New Roman"/>
          <w:szCs w:val="21"/>
        </w:rPr>
        <w:t>。</w:t>
      </w:r>
      <w:r>
        <w:rPr>
          <w:rFonts w:hint="eastAsia" w:ascii="Times New Roman" w:hAnsi="Times New Roman" w:eastAsia="宋体" w:cs="Times New Roman"/>
          <w:szCs w:val="21"/>
        </w:rPr>
        <w:t>作业提交前，学生利用教师提供的checklist（见表2）进行检查和修改，培养策略调适和监控反思能力。</w:t>
      </w:r>
    </w:p>
    <w:p w14:paraId="4497AB31">
      <w:pPr>
        <w:rPr>
          <w:rFonts w:ascii="Times New Roman" w:hAnsi="Times New Roman" w:eastAsia="宋体" w:cs="Times New Roman"/>
          <w:b/>
          <w:bCs/>
          <w:szCs w:val="21"/>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3"/>
        <w:gridCol w:w="930"/>
      </w:tblGrid>
      <w:tr w14:paraId="7324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3" w:type="dxa"/>
          </w:tcPr>
          <w:p w14:paraId="099C63BE">
            <w:pPr>
              <w:jc w:val="center"/>
              <w:rPr>
                <w:rFonts w:ascii="Times New Roman" w:hAnsi="Times New Roman" w:eastAsia="宋体" w:cs="Times New Roman"/>
                <w:b/>
                <w:bCs/>
                <w:szCs w:val="21"/>
              </w:rPr>
            </w:pPr>
            <w:r>
              <w:rPr>
                <w:rFonts w:ascii="Times New Roman" w:hAnsi="Times New Roman" w:eastAsia="宋体" w:cs="Times New Roman"/>
                <w:b/>
                <w:bCs/>
                <w:szCs w:val="21"/>
              </w:rPr>
              <w:t>Check Item</w:t>
            </w:r>
          </w:p>
        </w:tc>
        <w:tc>
          <w:tcPr>
            <w:tcW w:w="930" w:type="dxa"/>
          </w:tcPr>
          <w:p w14:paraId="4FAB212D">
            <w:pPr>
              <w:jc w:val="center"/>
              <w:rPr>
                <w:rFonts w:ascii="Times New Roman" w:hAnsi="Times New Roman" w:eastAsia="宋体" w:cs="Times New Roman"/>
                <w:b/>
                <w:bCs/>
                <w:szCs w:val="21"/>
              </w:rPr>
            </w:pPr>
            <w:r>
              <w:rPr>
                <w:rFonts w:ascii="Times New Roman" w:hAnsi="Times New Roman" w:eastAsia="宋体" w:cs="Times New Roman"/>
                <w:b/>
                <w:bCs/>
                <w:szCs w:val="21"/>
              </w:rPr>
              <w:t>(</w:t>
            </w:r>
            <w:r>
              <w:rPr>
                <w:rFonts w:ascii="Segoe UI Symbol" w:hAnsi="Segoe UI Symbol" w:eastAsia="宋体" w:cs="Segoe UI Symbol"/>
                <w:b/>
                <w:bCs/>
                <w:szCs w:val="21"/>
              </w:rPr>
              <w:t>✓</w:t>
            </w:r>
            <w:r>
              <w:rPr>
                <w:rFonts w:ascii="Times New Roman" w:hAnsi="Times New Roman" w:eastAsia="宋体" w:cs="Times New Roman"/>
                <w:b/>
                <w:bCs/>
                <w:szCs w:val="21"/>
              </w:rPr>
              <w:t>)</w:t>
            </w:r>
          </w:p>
        </w:tc>
      </w:tr>
      <w:tr w14:paraId="45D7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3" w:type="dxa"/>
          </w:tcPr>
          <w:p w14:paraId="06088C57">
            <w:pPr>
              <w:rPr>
                <w:rFonts w:ascii="Times New Roman" w:hAnsi="Times New Roman" w:eastAsia="宋体" w:cs="Times New Roman"/>
                <w:b/>
                <w:bCs/>
                <w:szCs w:val="21"/>
              </w:rPr>
            </w:pPr>
            <w:r>
              <w:rPr>
                <w:rFonts w:ascii="Times New Roman" w:hAnsi="Times New Roman" w:eastAsia="宋体" w:cs="Times New Roman"/>
                <w:szCs w:val="21"/>
              </w:rPr>
              <w:t>Each interviewee’s main point is clearly stated.</w:t>
            </w:r>
          </w:p>
        </w:tc>
        <w:tc>
          <w:tcPr>
            <w:tcW w:w="930" w:type="dxa"/>
          </w:tcPr>
          <w:p w14:paraId="10FC9B1C">
            <w:pPr>
              <w:rPr>
                <w:rFonts w:ascii="Times New Roman" w:hAnsi="Times New Roman" w:eastAsia="宋体" w:cs="Times New Roman"/>
                <w:b/>
                <w:bCs/>
                <w:szCs w:val="21"/>
              </w:rPr>
            </w:pPr>
          </w:p>
        </w:tc>
      </w:tr>
      <w:tr w14:paraId="783B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3" w:type="dxa"/>
          </w:tcPr>
          <w:p w14:paraId="6A456A68">
            <w:pPr>
              <w:rPr>
                <w:rFonts w:ascii="Times New Roman" w:hAnsi="Times New Roman" w:eastAsia="宋体" w:cs="Times New Roman"/>
                <w:b/>
                <w:bCs/>
                <w:szCs w:val="21"/>
              </w:rPr>
            </w:pPr>
            <w:r>
              <w:rPr>
                <w:rFonts w:ascii="Times New Roman" w:hAnsi="Times New Roman" w:eastAsia="宋体" w:cs="Times New Roman"/>
                <w:szCs w:val="21"/>
              </w:rPr>
              <w:t xml:space="preserve">Each </w:t>
            </w:r>
            <w:r>
              <w:rPr>
                <w:rFonts w:hint="eastAsia" w:ascii="Times New Roman" w:hAnsi="Times New Roman" w:eastAsia="宋体" w:cs="Times New Roman"/>
                <w:szCs w:val="21"/>
              </w:rPr>
              <w:t xml:space="preserve">point </w:t>
            </w:r>
            <w:r>
              <w:rPr>
                <w:rFonts w:ascii="Times New Roman" w:hAnsi="Times New Roman" w:eastAsia="宋体" w:cs="Times New Roman"/>
                <w:szCs w:val="21"/>
              </w:rPr>
              <w:t>is supported by at least one reason or example.</w:t>
            </w:r>
          </w:p>
        </w:tc>
        <w:tc>
          <w:tcPr>
            <w:tcW w:w="930" w:type="dxa"/>
          </w:tcPr>
          <w:p w14:paraId="0410167D">
            <w:pPr>
              <w:rPr>
                <w:rFonts w:ascii="Times New Roman" w:hAnsi="Times New Roman" w:eastAsia="宋体" w:cs="Times New Roman"/>
                <w:b/>
                <w:bCs/>
                <w:szCs w:val="21"/>
              </w:rPr>
            </w:pPr>
          </w:p>
        </w:tc>
      </w:tr>
      <w:tr w14:paraId="0410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3" w:type="dxa"/>
          </w:tcPr>
          <w:p w14:paraId="1BB027EC">
            <w:pPr>
              <w:rPr>
                <w:rFonts w:ascii="Times New Roman" w:hAnsi="Times New Roman" w:eastAsia="宋体" w:cs="Times New Roman"/>
                <w:b/>
                <w:bCs/>
                <w:szCs w:val="21"/>
              </w:rPr>
            </w:pPr>
            <w:r>
              <w:rPr>
                <w:rFonts w:ascii="Times New Roman" w:hAnsi="Times New Roman" w:eastAsia="宋体" w:cs="Times New Roman"/>
                <w:szCs w:val="21"/>
              </w:rPr>
              <w:t>Grammar, spelling and punctuation have been checked.</w:t>
            </w:r>
          </w:p>
        </w:tc>
        <w:tc>
          <w:tcPr>
            <w:tcW w:w="930" w:type="dxa"/>
          </w:tcPr>
          <w:p w14:paraId="4FF84F8A">
            <w:pPr>
              <w:rPr>
                <w:rFonts w:ascii="Times New Roman" w:hAnsi="Times New Roman" w:eastAsia="宋体" w:cs="Times New Roman"/>
                <w:b/>
                <w:bCs/>
                <w:szCs w:val="21"/>
              </w:rPr>
            </w:pPr>
          </w:p>
        </w:tc>
      </w:tr>
      <w:tr w14:paraId="2A10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3" w:type="dxa"/>
          </w:tcPr>
          <w:p w14:paraId="01706911">
            <w:pPr>
              <w:rPr>
                <w:rFonts w:ascii="Times New Roman" w:hAnsi="Times New Roman" w:eastAsia="宋体" w:cs="Times New Roman"/>
                <w:b/>
                <w:bCs/>
                <w:szCs w:val="21"/>
              </w:rPr>
            </w:pPr>
            <w:r>
              <w:rPr>
                <w:rFonts w:ascii="Times New Roman" w:hAnsi="Times New Roman" w:eastAsia="宋体" w:cs="Times New Roman"/>
                <w:szCs w:val="21"/>
              </w:rPr>
              <w:t xml:space="preserve">The word count is around </w:t>
            </w:r>
            <w:r>
              <w:rPr>
                <w:rFonts w:hint="eastAsia" w:ascii="Times New Roman" w:hAnsi="Times New Roman" w:eastAsia="宋体" w:cs="Times New Roman"/>
                <w:szCs w:val="21"/>
              </w:rPr>
              <w:t>2</w:t>
            </w:r>
            <w:r>
              <w:rPr>
                <w:rFonts w:ascii="Times New Roman" w:hAnsi="Times New Roman" w:eastAsia="宋体" w:cs="Times New Roman"/>
                <w:szCs w:val="21"/>
              </w:rPr>
              <w:t>00 words.</w:t>
            </w:r>
          </w:p>
        </w:tc>
        <w:tc>
          <w:tcPr>
            <w:tcW w:w="930" w:type="dxa"/>
          </w:tcPr>
          <w:p w14:paraId="507B6CF8">
            <w:pPr>
              <w:rPr>
                <w:rFonts w:ascii="Times New Roman" w:hAnsi="Times New Roman" w:eastAsia="宋体" w:cs="Times New Roman"/>
                <w:b/>
                <w:bCs/>
                <w:szCs w:val="21"/>
              </w:rPr>
            </w:pPr>
          </w:p>
        </w:tc>
      </w:tr>
    </w:tbl>
    <w:p w14:paraId="244E9487">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 xml:space="preserve">表2 </w:t>
      </w:r>
      <w:r>
        <w:rPr>
          <w:rFonts w:ascii="Times New Roman" w:hAnsi="Times New Roman" w:eastAsia="宋体" w:cs="Times New Roman"/>
          <w:b/>
          <w:bCs/>
          <w:szCs w:val="21"/>
        </w:rPr>
        <w:t>Interview Report Checklist</w:t>
      </w:r>
    </w:p>
    <w:p w14:paraId="2D0C761B">
      <w:pPr>
        <w:jc w:val="center"/>
        <w:rPr>
          <w:rFonts w:ascii="Times New Roman" w:hAnsi="Times New Roman" w:eastAsia="宋体" w:cs="Times New Roman"/>
          <w:szCs w:val="21"/>
        </w:rPr>
      </w:pPr>
    </w:p>
    <w:p w14:paraId="6B8B4633">
      <w:pPr>
        <w:ind w:firstLine="420"/>
        <w:rPr>
          <w:rFonts w:ascii="Times New Roman" w:hAnsi="Times New Roman" w:eastAsia="宋体" w:cs="Times New Roman"/>
          <w:szCs w:val="21"/>
        </w:rPr>
      </w:pPr>
      <w:r>
        <w:rPr>
          <w:rFonts w:ascii="Times New Roman" w:hAnsi="Times New Roman" w:eastAsia="宋体" w:cs="Times New Roman"/>
          <w:b/>
          <w:bCs/>
          <w:szCs w:val="21"/>
        </w:rPr>
        <w:t>任务二：项目式学习</w:t>
      </w:r>
      <w:r>
        <w:rPr>
          <w:rFonts w:ascii="Times New Roman" w:hAnsi="Times New Roman" w:eastAsia="宋体" w:cs="Times New Roman"/>
          <w:szCs w:val="21"/>
        </w:rPr>
        <w:t>。</w:t>
      </w:r>
      <w:r>
        <w:rPr>
          <w:rFonts w:hint="eastAsia" w:ascii="Times New Roman" w:hAnsi="Times New Roman" w:eastAsia="宋体" w:cs="Times New Roman"/>
          <w:szCs w:val="21"/>
        </w:rPr>
        <w:t>教师</w:t>
      </w:r>
      <w:r>
        <w:rPr>
          <w:rFonts w:ascii="Times New Roman" w:hAnsi="Times New Roman" w:eastAsia="宋体" w:cs="Times New Roman"/>
          <w:szCs w:val="21"/>
        </w:rPr>
        <w:t>利用单元末Further Exploration板块，</w:t>
      </w:r>
      <w:r>
        <w:rPr>
          <w:rFonts w:hint="eastAsia" w:ascii="Times New Roman" w:hAnsi="Times New Roman" w:eastAsia="宋体" w:cs="Times New Roman"/>
          <w:szCs w:val="21"/>
        </w:rPr>
        <w:t>设置真实情景，引导学生在完成项目的过程中提升合作交流、规划调适、资源整合的自主学习能力</w:t>
      </w:r>
      <w:r>
        <w:rPr>
          <w:rFonts w:ascii="Times New Roman" w:hAnsi="Times New Roman" w:eastAsia="宋体" w:cs="Times New Roman"/>
          <w:szCs w:val="21"/>
        </w:rPr>
        <w:t>。教师布置学生以4</w:t>
      </w:r>
      <w:r>
        <w:rPr>
          <w:rFonts w:hint="eastAsia" w:ascii="Times New Roman" w:hAnsi="Times New Roman" w:eastAsia="宋体" w:cs="Times New Roman"/>
          <w:szCs w:val="21"/>
        </w:rPr>
        <w:t>-</w:t>
      </w:r>
      <w:r>
        <w:rPr>
          <w:rFonts w:ascii="Times New Roman" w:hAnsi="Times New Roman" w:eastAsia="宋体" w:cs="Times New Roman"/>
          <w:szCs w:val="21"/>
        </w:rPr>
        <w:t>6人为一组，设计一项可落地的志愿服务活动，并参照课本样例制作招募志愿者的海报。学生在“做中学”，自主选择、使用和管理学习策略，综合提升合作与自主探究能力。</w:t>
      </w:r>
      <w:r>
        <w:rPr>
          <w:rFonts w:hint="eastAsia" w:ascii="Times New Roman" w:hAnsi="Times New Roman" w:eastAsia="宋体" w:cs="Times New Roman"/>
          <w:szCs w:val="21"/>
        </w:rPr>
        <w:t>学生需在提交作业前使用表3的checklist完成自我检查与修改，这一过程旨在提升其策略调适水平和自我监控反思能力。</w:t>
      </w:r>
    </w:p>
    <w:p w14:paraId="36BB6C00">
      <w:pPr>
        <w:ind w:firstLine="420"/>
        <w:rPr>
          <w:rFonts w:ascii="Times New Roman" w:hAnsi="Times New Roman" w:eastAsia="宋体" w:cs="Times New Roman"/>
          <w:szCs w:val="21"/>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0"/>
        <w:gridCol w:w="930"/>
      </w:tblGrid>
      <w:tr w14:paraId="6BDF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0" w:type="dxa"/>
          </w:tcPr>
          <w:p w14:paraId="7EA02402">
            <w:pPr>
              <w:jc w:val="center"/>
              <w:rPr>
                <w:rFonts w:ascii="Times New Roman" w:hAnsi="Times New Roman" w:eastAsia="宋体" w:cs="Times New Roman"/>
                <w:szCs w:val="21"/>
              </w:rPr>
            </w:pPr>
            <w:r>
              <w:rPr>
                <w:rFonts w:hint="eastAsia" w:ascii="Times New Roman" w:hAnsi="Times New Roman" w:eastAsia="宋体" w:cs="Times New Roman"/>
                <w:szCs w:val="21"/>
              </w:rPr>
              <w:t>Check Item</w:t>
            </w:r>
          </w:p>
        </w:tc>
        <w:tc>
          <w:tcPr>
            <w:tcW w:w="930" w:type="dxa"/>
          </w:tcPr>
          <w:p w14:paraId="60926952">
            <w:pPr>
              <w:jc w:val="center"/>
              <w:rPr>
                <w:rFonts w:ascii="Times New Roman" w:hAnsi="Times New Roman" w:eastAsia="宋体" w:cs="Times New Roman"/>
                <w:szCs w:val="21"/>
              </w:rPr>
            </w:pPr>
            <w:r>
              <w:rPr>
                <w:rFonts w:ascii="Times New Roman" w:hAnsi="Times New Roman" w:eastAsia="宋体" w:cs="Times New Roman"/>
                <w:b/>
                <w:bCs/>
                <w:szCs w:val="21"/>
              </w:rPr>
              <w:t>(</w:t>
            </w:r>
            <w:r>
              <w:rPr>
                <w:rFonts w:ascii="Segoe UI Symbol" w:hAnsi="Segoe UI Symbol" w:eastAsia="宋体" w:cs="Segoe UI Symbol"/>
                <w:b/>
                <w:bCs/>
                <w:szCs w:val="21"/>
              </w:rPr>
              <w:t>✓</w:t>
            </w:r>
            <w:r>
              <w:rPr>
                <w:rFonts w:ascii="Times New Roman" w:hAnsi="Times New Roman" w:eastAsia="宋体" w:cs="Times New Roman"/>
                <w:b/>
                <w:bCs/>
                <w:szCs w:val="21"/>
              </w:rPr>
              <w:t>)</w:t>
            </w:r>
          </w:p>
        </w:tc>
      </w:tr>
      <w:tr w14:paraId="2B45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0" w:type="dxa"/>
          </w:tcPr>
          <w:p w14:paraId="70B5915D">
            <w:pPr>
              <w:rPr>
                <w:rFonts w:ascii="Times New Roman" w:hAnsi="Times New Roman" w:eastAsia="宋体" w:cs="Times New Roman"/>
                <w:szCs w:val="21"/>
              </w:rPr>
            </w:pPr>
            <w:r>
              <w:rPr>
                <w:rFonts w:hint="eastAsia" w:ascii="Times New Roman" w:hAnsi="Times New Roman" w:eastAsia="宋体" w:cs="Times New Roman"/>
                <w:szCs w:val="21"/>
              </w:rPr>
              <w:t>Our project has a clear name and purpose, and is realistic.</w:t>
            </w:r>
          </w:p>
        </w:tc>
        <w:tc>
          <w:tcPr>
            <w:tcW w:w="930" w:type="dxa"/>
          </w:tcPr>
          <w:p w14:paraId="00969101">
            <w:pPr>
              <w:rPr>
                <w:rFonts w:ascii="Times New Roman" w:hAnsi="Times New Roman" w:eastAsia="宋体" w:cs="Times New Roman"/>
                <w:szCs w:val="21"/>
              </w:rPr>
            </w:pPr>
          </w:p>
        </w:tc>
      </w:tr>
      <w:tr w14:paraId="6EFB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0" w:type="dxa"/>
          </w:tcPr>
          <w:p w14:paraId="5AFA9BC8">
            <w:pPr>
              <w:rPr>
                <w:rFonts w:ascii="Times New Roman" w:hAnsi="Times New Roman" w:eastAsia="宋体" w:cs="Times New Roman"/>
                <w:szCs w:val="21"/>
              </w:rPr>
            </w:pPr>
            <w:r>
              <w:rPr>
                <w:rFonts w:ascii="Times New Roman" w:hAnsi="Times New Roman" w:eastAsia="宋体" w:cs="Times New Roman"/>
                <w:szCs w:val="21"/>
              </w:rPr>
              <w:t>The poster has a persuasive headline and a call for volunteers.</w:t>
            </w:r>
          </w:p>
        </w:tc>
        <w:tc>
          <w:tcPr>
            <w:tcW w:w="930" w:type="dxa"/>
          </w:tcPr>
          <w:p w14:paraId="5B372E62">
            <w:pPr>
              <w:rPr>
                <w:rFonts w:ascii="Times New Roman" w:hAnsi="Times New Roman" w:eastAsia="宋体" w:cs="Times New Roman"/>
                <w:szCs w:val="21"/>
              </w:rPr>
            </w:pPr>
          </w:p>
        </w:tc>
      </w:tr>
      <w:tr w14:paraId="1244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0" w:type="dxa"/>
          </w:tcPr>
          <w:p w14:paraId="37E8C1C9">
            <w:pPr>
              <w:rPr>
                <w:rFonts w:ascii="Times New Roman" w:hAnsi="Times New Roman" w:eastAsia="宋体" w:cs="Times New Roman"/>
                <w:szCs w:val="21"/>
              </w:rPr>
            </w:pPr>
            <w:r>
              <w:rPr>
                <w:rFonts w:hint="eastAsia" w:ascii="Times New Roman" w:hAnsi="Times New Roman" w:eastAsia="宋体" w:cs="Times New Roman"/>
                <w:szCs w:val="21"/>
              </w:rPr>
              <w:t>The poster includes: project name, time, place, and who can join.</w:t>
            </w:r>
          </w:p>
        </w:tc>
        <w:tc>
          <w:tcPr>
            <w:tcW w:w="930" w:type="dxa"/>
          </w:tcPr>
          <w:p w14:paraId="775EFE07">
            <w:pPr>
              <w:rPr>
                <w:rFonts w:ascii="Times New Roman" w:hAnsi="Times New Roman" w:eastAsia="宋体" w:cs="Times New Roman"/>
                <w:szCs w:val="21"/>
              </w:rPr>
            </w:pPr>
          </w:p>
        </w:tc>
      </w:tr>
      <w:tr w14:paraId="6AA1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0" w:type="dxa"/>
          </w:tcPr>
          <w:p w14:paraId="267FF026">
            <w:pPr>
              <w:rPr>
                <w:rFonts w:ascii="Times New Roman" w:hAnsi="Times New Roman" w:eastAsia="宋体" w:cs="Times New Roman"/>
                <w:szCs w:val="21"/>
              </w:rPr>
            </w:pPr>
            <w:r>
              <w:rPr>
                <w:rFonts w:ascii="Times New Roman" w:hAnsi="Times New Roman" w:eastAsia="宋体" w:cs="Times New Roman"/>
                <w:szCs w:val="21"/>
              </w:rPr>
              <w:t>Grammar, spelling and punctuation have been checked.</w:t>
            </w:r>
          </w:p>
        </w:tc>
        <w:tc>
          <w:tcPr>
            <w:tcW w:w="930" w:type="dxa"/>
          </w:tcPr>
          <w:p w14:paraId="152C96C8">
            <w:pPr>
              <w:rPr>
                <w:rFonts w:ascii="Times New Roman" w:hAnsi="Times New Roman" w:eastAsia="宋体" w:cs="Times New Roman"/>
                <w:szCs w:val="21"/>
              </w:rPr>
            </w:pPr>
          </w:p>
        </w:tc>
      </w:tr>
    </w:tbl>
    <w:p w14:paraId="58F2A0B4">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 xml:space="preserve">表3 Project Poster </w:t>
      </w:r>
      <w:r>
        <w:rPr>
          <w:rFonts w:ascii="Times New Roman" w:hAnsi="Times New Roman" w:eastAsia="宋体" w:cs="Times New Roman"/>
          <w:b/>
          <w:bCs/>
          <w:szCs w:val="21"/>
        </w:rPr>
        <w:t>Checklist</w:t>
      </w:r>
    </w:p>
    <w:p w14:paraId="0AEC83C7">
      <w:pPr>
        <w:rPr>
          <w:rFonts w:ascii="Times New Roman" w:hAnsi="Times New Roman" w:eastAsia="宋体" w:cs="Times New Roman"/>
          <w:b/>
          <w:bCs/>
          <w:szCs w:val="21"/>
        </w:rPr>
      </w:pPr>
      <w:r>
        <w:rPr>
          <w:rFonts w:hint="eastAsia" w:ascii="Times New Roman" w:hAnsi="Times New Roman" w:eastAsia="宋体" w:cs="Times New Roman"/>
          <w:b/>
          <w:bCs/>
          <w:szCs w:val="21"/>
        </w:rPr>
        <w:t>3. 反思性作业</w:t>
      </w:r>
    </w:p>
    <w:p w14:paraId="17447B89">
      <w:pPr>
        <w:ind w:firstLine="420"/>
        <w:rPr>
          <w:rFonts w:ascii="Times New Roman" w:hAnsi="Times New Roman" w:eastAsia="宋体" w:cs="Times New Roman"/>
          <w:szCs w:val="21"/>
        </w:rPr>
      </w:pPr>
      <w:r>
        <w:rPr>
          <w:rFonts w:ascii="Times New Roman" w:hAnsi="Times New Roman" w:eastAsia="宋体" w:cs="Times New Roman"/>
          <w:szCs w:val="21"/>
        </w:rPr>
        <w:t>反思性作业的核心在于引导学生对自身学习过程进行回顾、分析与调整，</w:t>
      </w:r>
      <w:r>
        <w:rPr>
          <w:rFonts w:hint="eastAsia" w:ascii="Times New Roman" w:hAnsi="Times New Roman" w:eastAsia="宋体" w:cs="Times New Roman"/>
          <w:szCs w:val="21"/>
        </w:rPr>
        <w:t>培养学生元认知能力，做到“学会学习”</w:t>
      </w:r>
      <w:r>
        <w:rPr>
          <w:rFonts w:ascii="Times New Roman" w:hAnsi="Times New Roman" w:eastAsia="宋体" w:cs="Times New Roman"/>
          <w:szCs w:val="21"/>
        </w:rPr>
        <w:t>。只有引导学生有意识地审视自己的收获与不足，才能实现从“做完”到“学会”的转变。</w:t>
      </w:r>
      <w:r>
        <w:rPr>
          <w:rFonts w:hint="eastAsia" w:ascii="Times New Roman" w:hAnsi="Times New Roman" w:eastAsia="宋体" w:cs="Times New Roman"/>
          <w:szCs w:val="21"/>
        </w:rPr>
        <w:t>反思性作业的布置可以参考 GPS，即“Gains—Problems—Solutions”的思路进行设计（向瑞方，2022）。</w:t>
      </w:r>
      <w:r>
        <w:rPr>
          <w:rFonts w:ascii="Times New Roman" w:hAnsi="Times New Roman" w:eastAsia="宋体" w:cs="Times New Roman"/>
          <w:szCs w:val="21"/>
        </w:rPr>
        <w:t>该思路要求学生定期回顾并记录每一项作业完成后的学习收获、存在的问题以及相应的改进措施，旨在系统培养学生的元认知能力。此外，反思作业的完成情况将纳入学生</w:t>
      </w:r>
      <w:r>
        <w:rPr>
          <w:rFonts w:hint="eastAsia" w:ascii="Times New Roman" w:hAnsi="Times New Roman" w:eastAsia="宋体" w:cs="Times New Roman"/>
          <w:szCs w:val="21"/>
        </w:rPr>
        <w:t>的</w:t>
      </w:r>
      <w:r>
        <w:rPr>
          <w:rFonts w:ascii="Times New Roman" w:hAnsi="Times New Roman" w:eastAsia="宋体" w:cs="Times New Roman"/>
          <w:szCs w:val="21"/>
        </w:rPr>
        <w:t>最终</w:t>
      </w:r>
      <w:r>
        <w:rPr>
          <w:rFonts w:hint="eastAsia" w:ascii="Times New Roman" w:hAnsi="Times New Roman" w:eastAsia="宋体" w:cs="Times New Roman"/>
          <w:szCs w:val="21"/>
        </w:rPr>
        <w:t>单元</w:t>
      </w:r>
      <w:r>
        <w:rPr>
          <w:rFonts w:ascii="Times New Roman" w:hAnsi="Times New Roman" w:eastAsia="宋体" w:cs="Times New Roman"/>
          <w:szCs w:val="21"/>
        </w:rPr>
        <w:t>评价。这不仅有助于教师了解学生的学习轨迹，也能强化学生对反思过程的重视，使其逐渐内化为自觉的学习习惯，真正实现“以评促学”。</w:t>
      </w:r>
    </w:p>
    <w:p w14:paraId="0F7CC731">
      <w:pPr>
        <w:ind w:firstLine="420"/>
        <w:rPr>
          <w:rFonts w:ascii="Times New Roman" w:hAnsi="Times New Roman" w:eastAsia="宋体" w:cs="Times New Roman"/>
          <w:szCs w:val="21"/>
        </w:rPr>
      </w:pPr>
      <w:r>
        <w:rPr>
          <w:rFonts w:ascii="Times New Roman" w:hAnsi="Times New Roman" w:eastAsia="宋体" w:cs="Times New Roman"/>
          <w:szCs w:val="21"/>
        </w:rPr>
        <w:t>教师在本单元学习开始时向学生发放“学习日志”表格（见表</w:t>
      </w:r>
      <w:r>
        <w:rPr>
          <w:rFonts w:hint="eastAsia" w:ascii="Times New Roman" w:hAnsi="Times New Roman" w:eastAsia="宋体" w:cs="Times New Roman"/>
          <w:szCs w:val="21"/>
        </w:rPr>
        <w:t>4</w:t>
      </w:r>
      <w:r>
        <w:rPr>
          <w:rFonts w:ascii="Times New Roman" w:hAnsi="Times New Roman" w:eastAsia="宋体" w:cs="Times New Roman"/>
          <w:szCs w:val="21"/>
        </w:rPr>
        <w:t>），要求学生在完成每一项作业（包括</w:t>
      </w:r>
      <w:r>
        <w:rPr>
          <w:rFonts w:hint="eastAsia" w:ascii="Times New Roman" w:hAnsi="Times New Roman" w:eastAsia="宋体" w:cs="Times New Roman"/>
          <w:szCs w:val="21"/>
        </w:rPr>
        <w:t>课前</w:t>
      </w:r>
      <w:r>
        <w:rPr>
          <w:rFonts w:ascii="Times New Roman" w:hAnsi="Times New Roman" w:eastAsia="宋体" w:cs="Times New Roman"/>
          <w:szCs w:val="21"/>
        </w:rPr>
        <w:t>预习、</w:t>
      </w:r>
      <w:r>
        <w:rPr>
          <w:rFonts w:hint="eastAsia" w:ascii="Times New Roman" w:hAnsi="Times New Roman" w:eastAsia="宋体" w:cs="Times New Roman"/>
          <w:szCs w:val="21"/>
        </w:rPr>
        <w:t>课后开放性写作</w:t>
      </w:r>
      <w:r>
        <w:rPr>
          <w:rFonts w:ascii="Times New Roman" w:hAnsi="Times New Roman" w:eastAsia="宋体" w:cs="Times New Roman"/>
          <w:szCs w:val="21"/>
        </w:rPr>
        <w:t>、小组项目等）后及时填写。日志分为三个</w:t>
      </w:r>
      <w:r>
        <w:rPr>
          <w:rFonts w:hint="eastAsia" w:ascii="Times New Roman" w:hAnsi="Times New Roman" w:eastAsia="宋体" w:cs="Times New Roman"/>
          <w:szCs w:val="21"/>
        </w:rPr>
        <w:t>栏目</w:t>
      </w:r>
      <w:r>
        <w:rPr>
          <w:rFonts w:ascii="Times New Roman" w:hAnsi="Times New Roman" w:eastAsia="宋体" w:cs="Times New Roman"/>
          <w:szCs w:val="21"/>
        </w:rPr>
        <w:t>：收获（Gains）——记录学到了什么新知识或新方法；问题（Problems）——反思完成作业过程中遇到的困难或疑惑；解决方案（Solutions）——提出具体可行的改进措施或后续行动计划。每项作业对应的日志填写时间控制在5-10分钟，避免增加学生负担。</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1885"/>
        <w:gridCol w:w="2074"/>
        <w:gridCol w:w="2074"/>
      </w:tblGrid>
      <w:tr w14:paraId="36E1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77539051">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Assignment</w:t>
            </w:r>
          </w:p>
        </w:tc>
        <w:tc>
          <w:tcPr>
            <w:tcW w:w="1885" w:type="dxa"/>
          </w:tcPr>
          <w:p w14:paraId="5BD469E3">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Gains</w:t>
            </w:r>
          </w:p>
        </w:tc>
        <w:tc>
          <w:tcPr>
            <w:tcW w:w="2074" w:type="dxa"/>
          </w:tcPr>
          <w:p w14:paraId="7EEF0A0B">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Problems</w:t>
            </w:r>
          </w:p>
        </w:tc>
        <w:tc>
          <w:tcPr>
            <w:tcW w:w="2074" w:type="dxa"/>
          </w:tcPr>
          <w:p w14:paraId="33614D5F">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Solutions</w:t>
            </w:r>
          </w:p>
        </w:tc>
      </w:tr>
      <w:tr w14:paraId="0E13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158B6E60">
            <w:pPr>
              <w:rPr>
                <w:rFonts w:ascii="Times New Roman" w:hAnsi="Times New Roman" w:eastAsia="宋体" w:cs="Times New Roman"/>
                <w:szCs w:val="21"/>
              </w:rPr>
            </w:pPr>
            <w:r>
              <w:rPr>
                <w:rFonts w:hint="eastAsia" w:ascii="Times New Roman" w:hAnsi="Times New Roman" w:eastAsia="宋体" w:cs="Times New Roman"/>
                <w:szCs w:val="21"/>
              </w:rPr>
              <w:t>Previewing Reading B</w:t>
            </w:r>
          </w:p>
        </w:tc>
        <w:tc>
          <w:tcPr>
            <w:tcW w:w="1885" w:type="dxa"/>
          </w:tcPr>
          <w:p w14:paraId="468F5106">
            <w:pPr>
              <w:jc w:val="left"/>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I learned that people have different opinions about</w:t>
            </w:r>
            <w:r>
              <w:rPr>
                <w:rFonts w:hint="eastAsia" w:ascii="Times New Roman" w:hAnsi="Times New Roman" w:eastAsia="宋体" w:cs="Times New Roman"/>
                <w:szCs w:val="21"/>
              </w:rPr>
              <w:t xml:space="preserve"> </w:t>
            </w:r>
            <w:r>
              <w:rPr>
                <w:rFonts w:ascii="Times New Roman" w:hAnsi="Times New Roman" w:eastAsia="宋体" w:cs="Times New Roman"/>
                <w:szCs w:val="21"/>
              </w:rPr>
              <w:t>voluntourism.</w:t>
            </w:r>
          </w:p>
          <w:p w14:paraId="21161A97">
            <w:pPr>
              <w:jc w:val="left"/>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I practiced finding reliable sources and summarizing key points.</w:t>
            </w:r>
          </w:p>
        </w:tc>
        <w:tc>
          <w:tcPr>
            <w:tcW w:w="2074" w:type="dxa"/>
          </w:tcPr>
          <w:p w14:paraId="462611A6">
            <w:pPr>
              <w:jc w:val="left"/>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 xml:space="preserve">It was hard to tell whether a website is reliable. </w:t>
            </w:r>
          </w:p>
          <w:p w14:paraId="6806D1CB">
            <w:pPr>
              <w:jc w:val="left"/>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Some opinions were too long to summarize in one sentence.</w:t>
            </w:r>
            <w:r>
              <w:rPr>
                <w:rFonts w:hint="eastAsia" w:ascii="Times New Roman" w:hAnsi="Times New Roman" w:eastAsia="宋体" w:cs="Times New Roman"/>
                <w:szCs w:val="21"/>
              </w:rPr>
              <w:t xml:space="preserve"> </w:t>
            </w:r>
          </w:p>
        </w:tc>
        <w:tc>
          <w:tcPr>
            <w:tcW w:w="2074" w:type="dxa"/>
          </w:tcPr>
          <w:p w14:paraId="68AB48C3">
            <w:pPr>
              <w:jc w:val="left"/>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Next time I will focus on news websites or .org sites first, and use my own words to shorten the main idea.</w:t>
            </w:r>
          </w:p>
        </w:tc>
      </w:tr>
      <w:tr w14:paraId="1D91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15EC7249">
            <w:pPr>
              <w:jc w:val="left"/>
              <w:rPr>
                <w:rFonts w:ascii="Times New Roman" w:hAnsi="Times New Roman" w:eastAsia="宋体" w:cs="Times New Roman"/>
                <w:szCs w:val="21"/>
              </w:rPr>
            </w:pPr>
            <w:r>
              <w:rPr>
                <w:rFonts w:hint="eastAsia" w:ascii="Times New Roman" w:hAnsi="Times New Roman" w:eastAsia="宋体" w:cs="Times New Roman"/>
                <w:szCs w:val="21"/>
              </w:rPr>
              <w:t>Designing a volunteer project</w:t>
            </w:r>
          </w:p>
        </w:tc>
        <w:tc>
          <w:tcPr>
            <w:tcW w:w="1885" w:type="dxa"/>
          </w:tcPr>
          <w:p w14:paraId="2AE9248D">
            <w:pPr>
              <w:jc w:val="left"/>
              <w:rPr>
                <w:rFonts w:ascii="Times New Roman" w:hAnsi="Times New Roman" w:eastAsia="宋体" w:cs="Times New Roman"/>
                <w:szCs w:val="21"/>
              </w:rPr>
            </w:pPr>
            <w:r>
              <w:rPr>
                <w:rFonts w:hint="eastAsia" w:ascii="Times New Roman" w:hAnsi="Times New Roman" w:eastAsia="宋体" w:cs="Times New Roman"/>
                <w:szCs w:val="21"/>
              </w:rPr>
              <w:t>·I learned how to write a project plan and design a recruitment poster.</w:t>
            </w:r>
          </w:p>
        </w:tc>
        <w:tc>
          <w:tcPr>
            <w:tcW w:w="2074" w:type="dxa"/>
          </w:tcPr>
          <w:p w14:paraId="4D2BFA62">
            <w:pPr>
              <w:jc w:val="left"/>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Unfair work division in my group. Some members did a lot, others did little.</w:t>
            </w:r>
          </w:p>
        </w:tc>
        <w:tc>
          <w:tcPr>
            <w:tcW w:w="2074" w:type="dxa"/>
          </w:tcPr>
          <w:p w14:paraId="2B314E2E">
            <w:pPr>
              <w:jc w:val="left"/>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Next time we should agree on each member’s specific tasks at the beginning and check progress regularly.</w:t>
            </w:r>
          </w:p>
        </w:tc>
      </w:tr>
      <w:tr w14:paraId="724C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5FB78EF3">
            <w:pPr>
              <w:rPr>
                <w:rFonts w:ascii="Times New Roman" w:hAnsi="Times New Roman" w:eastAsia="宋体" w:cs="Times New Roman"/>
                <w:szCs w:val="21"/>
              </w:rPr>
            </w:pPr>
            <w:r>
              <w:rPr>
                <w:rFonts w:ascii="Times New Roman" w:hAnsi="Times New Roman" w:eastAsia="宋体" w:cs="Times New Roman"/>
                <w:szCs w:val="21"/>
              </w:rPr>
              <w:t>……</w:t>
            </w:r>
          </w:p>
        </w:tc>
        <w:tc>
          <w:tcPr>
            <w:tcW w:w="1885" w:type="dxa"/>
          </w:tcPr>
          <w:p w14:paraId="1FF3D8EB">
            <w:pPr>
              <w:rPr>
                <w:rFonts w:ascii="Times New Roman" w:hAnsi="Times New Roman" w:eastAsia="宋体" w:cs="Times New Roman"/>
                <w:szCs w:val="21"/>
              </w:rPr>
            </w:pPr>
            <w:r>
              <w:rPr>
                <w:rFonts w:ascii="Times New Roman" w:hAnsi="Times New Roman" w:eastAsia="宋体" w:cs="Times New Roman"/>
                <w:szCs w:val="21"/>
              </w:rPr>
              <w:t>……</w:t>
            </w:r>
          </w:p>
        </w:tc>
        <w:tc>
          <w:tcPr>
            <w:tcW w:w="2074" w:type="dxa"/>
          </w:tcPr>
          <w:p w14:paraId="68D584A3">
            <w:pPr>
              <w:rPr>
                <w:rFonts w:ascii="Times New Roman" w:hAnsi="Times New Roman" w:eastAsia="宋体" w:cs="Times New Roman"/>
                <w:szCs w:val="21"/>
              </w:rPr>
            </w:pPr>
            <w:r>
              <w:rPr>
                <w:rFonts w:ascii="Times New Roman" w:hAnsi="Times New Roman" w:eastAsia="宋体" w:cs="Times New Roman"/>
                <w:szCs w:val="21"/>
              </w:rPr>
              <w:t>……</w:t>
            </w:r>
          </w:p>
        </w:tc>
        <w:tc>
          <w:tcPr>
            <w:tcW w:w="2074" w:type="dxa"/>
          </w:tcPr>
          <w:p w14:paraId="624E562D">
            <w:pPr>
              <w:rPr>
                <w:rFonts w:ascii="Times New Roman" w:hAnsi="Times New Roman" w:eastAsia="宋体" w:cs="Times New Roman"/>
                <w:szCs w:val="21"/>
              </w:rPr>
            </w:pPr>
            <w:r>
              <w:rPr>
                <w:rFonts w:ascii="Times New Roman" w:hAnsi="Times New Roman" w:eastAsia="宋体" w:cs="Times New Roman"/>
                <w:szCs w:val="21"/>
              </w:rPr>
              <w:t>……</w:t>
            </w:r>
          </w:p>
        </w:tc>
      </w:tr>
    </w:tbl>
    <w:p w14:paraId="56034ADF">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表4 学习日志样例</w:t>
      </w:r>
    </w:p>
    <w:p w14:paraId="759F29D9">
      <w:pPr>
        <w:rPr>
          <w:rFonts w:ascii="Times New Roman" w:hAnsi="Times New Roman" w:eastAsia="宋体" w:cs="Times New Roman"/>
          <w:szCs w:val="21"/>
        </w:rPr>
      </w:pPr>
    </w:p>
    <w:p w14:paraId="1E854D62">
      <w:pP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（三）组织作业展示交流，引导多元评价反思</w:t>
      </w:r>
    </w:p>
    <w:p w14:paraId="0DB1C5D6">
      <w:pPr>
        <w:ind w:firstLine="420"/>
        <w:rPr>
          <w:rFonts w:ascii="Times New Roman" w:hAnsi="Times New Roman" w:eastAsia="宋体" w:cs="Times New Roman"/>
          <w:szCs w:val="21"/>
        </w:rPr>
      </w:pPr>
      <w:r>
        <w:rPr>
          <w:rFonts w:ascii="Times New Roman" w:hAnsi="Times New Roman" w:eastAsia="宋体" w:cs="Times New Roman"/>
          <w:szCs w:val="21"/>
        </w:rPr>
        <w:t>作业成果的展示与交流不仅能够促进学生之间的相互学习，也有助于增强学生的自我效能感</w:t>
      </w:r>
      <w:r>
        <w:rPr>
          <w:rFonts w:hint="eastAsia" w:ascii="Times New Roman" w:hAnsi="Times New Roman" w:eastAsia="宋体" w:cs="Times New Roman"/>
          <w:szCs w:val="21"/>
        </w:rPr>
        <w:t>（郭颖，2025）</w:t>
      </w:r>
      <w:r>
        <w:rPr>
          <w:rFonts w:ascii="Times New Roman" w:hAnsi="Times New Roman" w:eastAsia="宋体" w:cs="Times New Roman"/>
          <w:szCs w:val="21"/>
        </w:rPr>
        <w:t>。本单元设计了两</w:t>
      </w:r>
      <w:r>
        <w:rPr>
          <w:rFonts w:hint="eastAsia" w:ascii="Times New Roman" w:hAnsi="Times New Roman" w:eastAsia="宋体" w:cs="Times New Roman"/>
          <w:szCs w:val="21"/>
        </w:rPr>
        <w:t>个</w:t>
      </w:r>
      <w:r>
        <w:rPr>
          <w:rFonts w:ascii="Times New Roman" w:hAnsi="Times New Roman" w:eastAsia="宋体" w:cs="Times New Roman"/>
          <w:szCs w:val="21"/>
        </w:rPr>
        <w:t>层次的作业展示与评价</w:t>
      </w:r>
      <w:r>
        <w:rPr>
          <w:rFonts w:hint="eastAsia" w:ascii="Times New Roman" w:hAnsi="Times New Roman" w:eastAsia="宋体" w:cs="Times New Roman"/>
          <w:szCs w:val="21"/>
        </w:rPr>
        <w:t>活动</w:t>
      </w:r>
      <w:r>
        <w:rPr>
          <w:rFonts w:ascii="Times New Roman" w:hAnsi="Times New Roman" w:eastAsia="宋体" w:cs="Times New Roman"/>
          <w:szCs w:val="21"/>
        </w:rPr>
        <w:t>。</w:t>
      </w:r>
    </w:p>
    <w:p w14:paraId="33CD8EDE">
      <w:pPr>
        <w:ind w:firstLine="420"/>
        <w:rPr>
          <w:rFonts w:ascii="Times New Roman" w:hAnsi="Times New Roman" w:eastAsia="宋体" w:cs="Times New Roman"/>
          <w:szCs w:val="21"/>
        </w:rPr>
      </w:pPr>
      <w:r>
        <w:rPr>
          <w:rFonts w:ascii="Times New Roman" w:hAnsi="Times New Roman" w:eastAsia="宋体" w:cs="Times New Roman"/>
          <w:szCs w:val="21"/>
        </w:rPr>
        <w:t>第一，日常作业的课前展示与口头互评。 在每一节课开始时，教师用3</w:t>
      </w:r>
      <w:r>
        <w:rPr>
          <w:rFonts w:hint="eastAsia" w:ascii="Times New Roman" w:hAnsi="Times New Roman" w:eastAsia="宋体" w:cs="Times New Roman"/>
          <w:szCs w:val="21"/>
        </w:rPr>
        <w:t>-</w:t>
      </w:r>
      <w:r>
        <w:rPr>
          <w:rFonts w:ascii="Times New Roman" w:hAnsi="Times New Roman" w:eastAsia="宋体" w:cs="Times New Roman"/>
          <w:szCs w:val="21"/>
        </w:rPr>
        <w:t>5分钟展示上一节课中批阅过的优秀作业（如预习表格、开放性短评等），请作业作者简要分享完成思路，随后组织全班同学进行简短的口头互评。同伴可以指出作业的亮点，也可以提出疑问或改进建议。这一过程为学生提供了即时反馈和观摩学习的机会，同时，看到同伴的作业被展示，有助于激发其他学生的努力意愿，提升自我效能感。从自主学习能力的角度看，口头互评训练学生从他人作品中辨识优劣、归因评价的能力。</w:t>
      </w:r>
    </w:p>
    <w:p w14:paraId="6FEEB5D5">
      <w:pPr>
        <w:ind w:firstLine="420"/>
        <w:rPr>
          <w:rFonts w:ascii="Times New Roman" w:hAnsi="Times New Roman" w:eastAsia="宋体" w:cs="Times New Roman"/>
          <w:szCs w:val="21"/>
        </w:rPr>
      </w:pPr>
      <w:r>
        <w:rPr>
          <w:rFonts w:ascii="Times New Roman" w:hAnsi="Times New Roman" w:eastAsia="宋体" w:cs="Times New Roman"/>
          <w:szCs w:val="21"/>
        </w:rPr>
        <w:t>第二，单元总结课的小组作业展示与书面评价。 在单元最后一节课，各小组依次展示合作完成的</w:t>
      </w:r>
      <w:r>
        <w:rPr>
          <w:rFonts w:hint="eastAsia" w:ascii="Times New Roman" w:hAnsi="Times New Roman" w:eastAsia="宋体" w:cs="Times New Roman"/>
          <w:szCs w:val="21"/>
        </w:rPr>
        <w:t>合作性</w:t>
      </w:r>
      <w:r>
        <w:rPr>
          <w:rFonts w:ascii="Times New Roman" w:hAnsi="Times New Roman" w:eastAsia="宋体" w:cs="Times New Roman"/>
          <w:szCs w:val="21"/>
        </w:rPr>
        <w:t>作业（志愿服务方案海报或采访稿</w:t>
      </w:r>
      <w:r>
        <w:rPr>
          <w:rFonts w:hint="eastAsia" w:ascii="Times New Roman" w:hAnsi="Times New Roman" w:eastAsia="宋体" w:cs="Times New Roman"/>
          <w:szCs w:val="21"/>
        </w:rPr>
        <w:t>，每组5分钟</w:t>
      </w:r>
      <w:r>
        <w:rPr>
          <w:rFonts w:ascii="Times New Roman" w:hAnsi="Times New Roman" w:eastAsia="宋体" w:cs="Times New Roman"/>
          <w:szCs w:val="21"/>
        </w:rPr>
        <w:t>）。展示后，全体学生填写同伴互评表（见表</w:t>
      </w:r>
      <w:r>
        <w:rPr>
          <w:rFonts w:hint="eastAsia" w:ascii="Times New Roman" w:hAnsi="Times New Roman" w:eastAsia="宋体" w:cs="Times New Roman"/>
          <w:szCs w:val="21"/>
        </w:rPr>
        <w:t>5</w:t>
      </w:r>
      <w:r>
        <w:rPr>
          <w:rFonts w:ascii="Times New Roman" w:hAnsi="Times New Roman" w:eastAsia="宋体" w:cs="Times New Roman"/>
          <w:szCs w:val="21"/>
        </w:rPr>
        <w:t>），从内容完整性、合作分工、创意与实用性等维度对每组作业进行评分并撰写评语。随后，每位学生还需填写单元</w:t>
      </w:r>
      <w:r>
        <w:rPr>
          <w:rFonts w:hint="eastAsia" w:ascii="Times New Roman" w:hAnsi="Times New Roman" w:eastAsia="宋体" w:cs="Times New Roman"/>
          <w:szCs w:val="21"/>
        </w:rPr>
        <w:t>作业</w:t>
      </w:r>
      <w:r>
        <w:rPr>
          <w:rFonts w:ascii="Times New Roman" w:hAnsi="Times New Roman" w:eastAsia="宋体" w:cs="Times New Roman"/>
          <w:szCs w:val="21"/>
        </w:rPr>
        <w:t>最终</w:t>
      </w:r>
      <w:r>
        <w:rPr>
          <w:rFonts w:hint="eastAsia" w:ascii="Times New Roman" w:hAnsi="Times New Roman" w:eastAsia="宋体" w:cs="Times New Roman"/>
          <w:szCs w:val="21"/>
        </w:rPr>
        <w:t>的</w:t>
      </w:r>
      <w:r>
        <w:rPr>
          <w:rFonts w:ascii="Times New Roman" w:hAnsi="Times New Roman" w:eastAsia="宋体" w:cs="Times New Roman"/>
          <w:szCs w:val="21"/>
        </w:rPr>
        <w:t>评价反思表（见表</w:t>
      </w:r>
      <w:r>
        <w:rPr>
          <w:rFonts w:hint="eastAsia" w:ascii="Times New Roman" w:hAnsi="Times New Roman" w:eastAsia="宋体" w:cs="Times New Roman"/>
          <w:szCs w:val="21"/>
        </w:rPr>
        <w:t>6</w:t>
      </w:r>
      <w:r>
        <w:rPr>
          <w:rFonts w:ascii="Times New Roman" w:hAnsi="Times New Roman" w:eastAsia="宋体" w:cs="Times New Roman"/>
          <w:szCs w:val="21"/>
        </w:rPr>
        <w:t>），对本单元三类作业的完成情况、个人收获、小组合作中的表现及待改进之处进行系统回顾。</w:t>
      </w:r>
    </w:p>
    <w:p w14:paraId="33C2AEC1">
      <w:pPr>
        <w:ind w:firstLine="420"/>
        <w:rPr>
          <w:rFonts w:ascii="Times New Roman" w:hAnsi="Times New Roman" w:eastAsia="宋体" w:cs="Times New Roman"/>
          <w:szCs w:val="21"/>
        </w:rPr>
      </w:pPr>
      <w:r>
        <w:rPr>
          <w:rFonts w:ascii="Times New Roman" w:hAnsi="Times New Roman" w:eastAsia="宋体" w:cs="Times New Roman"/>
          <w:szCs w:val="21"/>
        </w:rPr>
        <w:t>此类展示与评价活动将学习成果公开化，促使学生以更认真的态度对待作业；同时，通过评价他人和反思自己，学生逐步学会为自己的学习负责。这对应自主学习能力中的“评价归因”与“监控反思”维度，有助于形成“完成作业—展示交流—评价反思—改进提升”的良性循环。</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5"/>
        <w:gridCol w:w="2711"/>
        <w:gridCol w:w="1276"/>
        <w:gridCol w:w="1276"/>
        <w:gridCol w:w="1275"/>
      </w:tblGrid>
      <w:tr w14:paraId="7980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tcPr>
          <w:p w14:paraId="4B05D7D8">
            <w:pPr>
              <w:jc w:val="center"/>
              <w:rPr>
                <w:rFonts w:ascii="Times New Roman" w:hAnsi="Times New Roman" w:eastAsia="宋体" w:cs="Times New Roman"/>
                <w:b/>
                <w:bCs/>
                <w:szCs w:val="21"/>
              </w:rPr>
            </w:pPr>
            <w:r>
              <w:rPr>
                <w:rFonts w:ascii="Times New Roman" w:hAnsi="Times New Roman" w:eastAsia="宋体" w:cs="Times New Roman"/>
                <w:b/>
                <w:bCs/>
                <w:szCs w:val="21"/>
              </w:rPr>
              <w:t>Criteria</w:t>
            </w:r>
          </w:p>
        </w:tc>
        <w:tc>
          <w:tcPr>
            <w:tcW w:w="2711" w:type="dxa"/>
          </w:tcPr>
          <w:p w14:paraId="3A36570E">
            <w:pPr>
              <w:jc w:val="center"/>
              <w:rPr>
                <w:rFonts w:ascii="Times New Roman" w:hAnsi="Times New Roman" w:eastAsia="宋体" w:cs="Times New Roman"/>
                <w:b/>
                <w:bCs/>
                <w:szCs w:val="21"/>
              </w:rPr>
            </w:pPr>
            <w:r>
              <w:rPr>
                <w:rFonts w:ascii="Times New Roman" w:hAnsi="Times New Roman" w:eastAsia="宋体" w:cs="Times New Roman"/>
                <w:b/>
                <w:bCs/>
                <w:szCs w:val="21"/>
              </w:rPr>
              <w:t>Rating (1-5, 5 = highest)</w:t>
            </w:r>
          </w:p>
        </w:tc>
        <w:tc>
          <w:tcPr>
            <w:tcW w:w="1276" w:type="dxa"/>
          </w:tcPr>
          <w:p w14:paraId="62AEF76F">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Group A</w:t>
            </w:r>
          </w:p>
        </w:tc>
        <w:tc>
          <w:tcPr>
            <w:tcW w:w="1276" w:type="dxa"/>
          </w:tcPr>
          <w:p w14:paraId="6D573E47">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Group B</w:t>
            </w:r>
          </w:p>
        </w:tc>
        <w:tc>
          <w:tcPr>
            <w:tcW w:w="1275" w:type="dxa"/>
          </w:tcPr>
          <w:p w14:paraId="46FD2BA5">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Group C</w:t>
            </w:r>
          </w:p>
        </w:tc>
      </w:tr>
      <w:tr w14:paraId="0C63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tcPr>
          <w:p w14:paraId="44ECC28E">
            <w:pPr>
              <w:jc w:val="center"/>
              <w:rPr>
                <w:rFonts w:ascii="Times New Roman" w:hAnsi="Times New Roman" w:eastAsia="宋体" w:cs="Times New Roman"/>
                <w:szCs w:val="21"/>
              </w:rPr>
            </w:pPr>
            <w:r>
              <w:rPr>
                <w:rFonts w:ascii="Times New Roman" w:hAnsi="Times New Roman" w:eastAsia="宋体" w:cs="Times New Roman"/>
                <w:szCs w:val="21"/>
              </w:rPr>
              <w:t>Content Completeness</w:t>
            </w:r>
          </w:p>
        </w:tc>
        <w:tc>
          <w:tcPr>
            <w:tcW w:w="2711" w:type="dxa"/>
          </w:tcPr>
          <w:p w14:paraId="49F093EF">
            <w:pPr>
              <w:jc w:val="left"/>
              <w:rPr>
                <w:rFonts w:ascii="Times New Roman" w:hAnsi="Times New Roman" w:eastAsia="宋体" w:cs="Times New Roman"/>
                <w:szCs w:val="21"/>
              </w:rPr>
            </w:pPr>
            <w:r>
              <w:rPr>
                <w:rFonts w:ascii="Times New Roman" w:hAnsi="Times New Roman" w:eastAsia="宋体" w:cs="Times New Roman"/>
                <w:szCs w:val="21"/>
              </w:rPr>
              <w:t>The volunteer project plan or interview report is well-structured and clear.</w:t>
            </w:r>
          </w:p>
        </w:tc>
        <w:tc>
          <w:tcPr>
            <w:tcW w:w="1276" w:type="dxa"/>
          </w:tcPr>
          <w:p w14:paraId="0A4FB165">
            <w:pPr>
              <w:jc w:val="left"/>
              <w:rPr>
                <w:rFonts w:ascii="Times New Roman" w:hAnsi="Times New Roman" w:eastAsia="宋体" w:cs="Times New Roman"/>
                <w:szCs w:val="21"/>
              </w:rPr>
            </w:pPr>
          </w:p>
        </w:tc>
        <w:tc>
          <w:tcPr>
            <w:tcW w:w="1276" w:type="dxa"/>
          </w:tcPr>
          <w:p w14:paraId="2E551874">
            <w:pPr>
              <w:jc w:val="left"/>
              <w:rPr>
                <w:rFonts w:ascii="Times New Roman" w:hAnsi="Times New Roman" w:eastAsia="宋体" w:cs="Times New Roman"/>
                <w:szCs w:val="21"/>
              </w:rPr>
            </w:pPr>
          </w:p>
        </w:tc>
        <w:tc>
          <w:tcPr>
            <w:tcW w:w="1275" w:type="dxa"/>
          </w:tcPr>
          <w:p w14:paraId="1197ECCA">
            <w:pPr>
              <w:jc w:val="left"/>
              <w:rPr>
                <w:rFonts w:ascii="Times New Roman" w:hAnsi="Times New Roman" w:eastAsia="宋体" w:cs="Times New Roman"/>
                <w:szCs w:val="21"/>
              </w:rPr>
            </w:pPr>
          </w:p>
        </w:tc>
      </w:tr>
      <w:tr w14:paraId="48E3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tcPr>
          <w:p w14:paraId="6A20B671">
            <w:pPr>
              <w:jc w:val="center"/>
              <w:rPr>
                <w:rFonts w:ascii="Times New Roman" w:hAnsi="Times New Roman" w:eastAsia="宋体" w:cs="Times New Roman"/>
                <w:szCs w:val="21"/>
              </w:rPr>
            </w:pPr>
            <w:r>
              <w:rPr>
                <w:rFonts w:ascii="Times New Roman" w:hAnsi="Times New Roman" w:eastAsia="宋体" w:cs="Times New Roman"/>
                <w:szCs w:val="21"/>
              </w:rPr>
              <w:t>Language Use</w:t>
            </w:r>
          </w:p>
        </w:tc>
        <w:tc>
          <w:tcPr>
            <w:tcW w:w="2711" w:type="dxa"/>
          </w:tcPr>
          <w:p w14:paraId="0404040A">
            <w:pPr>
              <w:jc w:val="left"/>
              <w:rPr>
                <w:rFonts w:ascii="Times New Roman" w:hAnsi="Times New Roman" w:eastAsia="宋体" w:cs="Times New Roman"/>
                <w:szCs w:val="21"/>
              </w:rPr>
            </w:pPr>
            <w:r>
              <w:rPr>
                <w:rFonts w:ascii="Times New Roman" w:hAnsi="Times New Roman" w:eastAsia="宋体" w:cs="Times New Roman"/>
                <w:szCs w:val="21"/>
              </w:rPr>
              <w:t>Grammar is correct</w:t>
            </w:r>
            <w:r>
              <w:rPr>
                <w:rFonts w:hint="eastAsia" w:ascii="Times New Roman" w:hAnsi="Times New Roman" w:eastAsia="宋体" w:cs="Times New Roman"/>
                <w:szCs w:val="21"/>
              </w:rPr>
              <w:t xml:space="preserve">, </w:t>
            </w:r>
            <w:r>
              <w:rPr>
                <w:rFonts w:ascii="Times New Roman" w:hAnsi="Times New Roman" w:eastAsia="宋体" w:cs="Times New Roman"/>
                <w:szCs w:val="21"/>
              </w:rPr>
              <w:t>vocabulary is rich</w:t>
            </w:r>
            <w:r>
              <w:rPr>
                <w:rFonts w:hint="eastAsia" w:ascii="Times New Roman" w:hAnsi="Times New Roman" w:eastAsia="宋体" w:cs="Times New Roman"/>
                <w:szCs w:val="21"/>
              </w:rPr>
              <w:t xml:space="preserve">, and </w:t>
            </w:r>
            <w:r>
              <w:rPr>
                <w:rFonts w:ascii="Times New Roman" w:hAnsi="Times New Roman" w:eastAsia="宋体" w:cs="Times New Roman"/>
                <w:szCs w:val="21"/>
              </w:rPr>
              <w:t>expressions are fluent.</w:t>
            </w:r>
          </w:p>
        </w:tc>
        <w:tc>
          <w:tcPr>
            <w:tcW w:w="1276" w:type="dxa"/>
          </w:tcPr>
          <w:p w14:paraId="2776115C">
            <w:pPr>
              <w:jc w:val="left"/>
              <w:rPr>
                <w:rFonts w:ascii="Times New Roman" w:hAnsi="Times New Roman" w:eastAsia="宋体" w:cs="Times New Roman"/>
                <w:szCs w:val="21"/>
              </w:rPr>
            </w:pPr>
          </w:p>
        </w:tc>
        <w:tc>
          <w:tcPr>
            <w:tcW w:w="1276" w:type="dxa"/>
          </w:tcPr>
          <w:p w14:paraId="7784BCED">
            <w:pPr>
              <w:jc w:val="left"/>
              <w:rPr>
                <w:rFonts w:ascii="Times New Roman" w:hAnsi="Times New Roman" w:eastAsia="宋体" w:cs="Times New Roman"/>
                <w:szCs w:val="21"/>
              </w:rPr>
            </w:pPr>
          </w:p>
        </w:tc>
        <w:tc>
          <w:tcPr>
            <w:tcW w:w="1275" w:type="dxa"/>
          </w:tcPr>
          <w:p w14:paraId="3A50CD61">
            <w:pPr>
              <w:jc w:val="left"/>
              <w:rPr>
                <w:rFonts w:ascii="Times New Roman" w:hAnsi="Times New Roman" w:eastAsia="宋体" w:cs="Times New Roman"/>
                <w:szCs w:val="21"/>
              </w:rPr>
            </w:pPr>
          </w:p>
        </w:tc>
      </w:tr>
      <w:tr w14:paraId="523C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tcPr>
          <w:p w14:paraId="66C9D098">
            <w:pPr>
              <w:jc w:val="center"/>
              <w:rPr>
                <w:rFonts w:ascii="Times New Roman" w:hAnsi="Times New Roman" w:eastAsia="宋体" w:cs="Times New Roman"/>
                <w:szCs w:val="21"/>
              </w:rPr>
            </w:pPr>
            <w:r>
              <w:rPr>
                <w:rFonts w:ascii="Times New Roman" w:hAnsi="Times New Roman" w:eastAsia="宋体" w:cs="Times New Roman"/>
                <w:szCs w:val="21"/>
              </w:rPr>
              <w:t>Creativity &amp; Feasibility</w:t>
            </w:r>
          </w:p>
        </w:tc>
        <w:tc>
          <w:tcPr>
            <w:tcW w:w="2711" w:type="dxa"/>
          </w:tcPr>
          <w:p w14:paraId="67543D32">
            <w:pPr>
              <w:jc w:val="left"/>
              <w:rPr>
                <w:rFonts w:ascii="Times New Roman" w:hAnsi="Times New Roman" w:eastAsia="宋体" w:cs="Times New Roman"/>
                <w:szCs w:val="21"/>
              </w:rPr>
            </w:pPr>
            <w:r>
              <w:rPr>
                <w:rFonts w:ascii="Times New Roman" w:hAnsi="Times New Roman" w:eastAsia="宋体" w:cs="Times New Roman"/>
                <w:szCs w:val="21"/>
              </w:rPr>
              <w:t>The plan is creative and realistic, or interview questions are thoughtful.</w:t>
            </w:r>
          </w:p>
        </w:tc>
        <w:tc>
          <w:tcPr>
            <w:tcW w:w="1276" w:type="dxa"/>
          </w:tcPr>
          <w:p w14:paraId="4CE726F0">
            <w:pPr>
              <w:jc w:val="left"/>
              <w:rPr>
                <w:rFonts w:ascii="Times New Roman" w:hAnsi="Times New Roman" w:eastAsia="宋体" w:cs="Times New Roman"/>
                <w:szCs w:val="21"/>
              </w:rPr>
            </w:pPr>
          </w:p>
        </w:tc>
        <w:tc>
          <w:tcPr>
            <w:tcW w:w="1276" w:type="dxa"/>
          </w:tcPr>
          <w:p w14:paraId="5ACDA9BD">
            <w:pPr>
              <w:jc w:val="left"/>
              <w:rPr>
                <w:rFonts w:ascii="Times New Roman" w:hAnsi="Times New Roman" w:eastAsia="宋体" w:cs="Times New Roman"/>
                <w:szCs w:val="21"/>
              </w:rPr>
            </w:pPr>
          </w:p>
        </w:tc>
        <w:tc>
          <w:tcPr>
            <w:tcW w:w="1275" w:type="dxa"/>
          </w:tcPr>
          <w:p w14:paraId="1EF5AEB9">
            <w:pPr>
              <w:jc w:val="left"/>
              <w:rPr>
                <w:rFonts w:ascii="Times New Roman" w:hAnsi="Times New Roman" w:eastAsia="宋体" w:cs="Times New Roman"/>
                <w:szCs w:val="21"/>
              </w:rPr>
            </w:pPr>
          </w:p>
        </w:tc>
      </w:tr>
      <w:tr w14:paraId="5987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tcPr>
          <w:p w14:paraId="7ED49BBB">
            <w:pPr>
              <w:jc w:val="center"/>
              <w:rPr>
                <w:rFonts w:ascii="Times New Roman" w:hAnsi="Times New Roman" w:eastAsia="宋体" w:cs="Times New Roman"/>
                <w:szCs w:val="21"/>
              </w:rPr>
            </w:pPr>
            <w:r>
              <w:rPr>
                <w:rFonts w:ascii="Times New Roman" w:hAnsi="Times New Roman" w:eastAsia="宋体" w:cs="Times New Roman"/>
                <w:szCs w:val="21"/>
              </w:rPr>
              <w:t>Collaboration</w:t>
            </w:r>
          </w:p>
        </w:tc>
        <w:tc>
          <w:tcPr>
            <w:tcW w:w="2711" w:type="dxa"/>
          </w:tcPr>
          <w:p w14:paraId="3D67422E">
            <w:pPr>
              <w:jc w:val="left"/>
              <w:rPr>
                <w:rFonts w:ascii="Times New Roman" w:hAnsi="Times New Roman" w:eastAsia="宋体" w:cs="Times New Roman"/>
                <w:szCs w:val="21"/>
              </w:rPr>
            </w:pPr>
            <w:r>
              <w:rPr>
                <w:rFonts w:ascii="Times New Roman" w:hAnsi="Times New Roman" w:eastAsia="宋体" w:cs="Times New Roman"/>
                <w:szCs w:val="21"/>
              </w:rPr>
              <w:t>Tasks are fairly divided</w:t>
            </w:r>
            <w:r>
              <w:rPr>
                <w:rFonts w:hint="eastAsia" w:ascii="Times New Roman" w:hAnsi="Times New Roman" w:eastAsia="宋体" w:cs="Times New Roman"/>
                <w:szCs w:val="21"/>
              </w:rPr>
              <w:t xml:space="preserve">, and </w:t>
            </w:r>
            <w:r>
              <w:rPr>
                <w:rFonts w:ascii="Times New Roman" w:hAnsi="Times New Roman" w:eastAsia="宋体" w:cs="Times New Roman"/>
                <w:szCs w:val="21"/>
              </w:rPr>
              <w:t>group members work well together.</w:t>
            </w:r>
          </w:p>
        </w:tc>
        <w:tc>
          <w:tcPr>
            <w:tcW w:w="1276" w:type="dxa"/>
          </w:tcPr>
          <w:p w14:paraId="0E5D55C3">
            <w:pPr>
              <w:jc w:val="left"/>
              <w:rPr>
                <w:rFonts w:ascii="Times New Roman" w:hAnsi="Times New Roman" w:eastAsia="宋体" w:cs="Times New Roman"/>
                <w:szCs w:val="21"/>
              </w:rPr>
            </w:pPr>
          </w:p>
        </w:tc>
        <w:tc>
          <w:tcPr>
            <w:tcW w:w="1276" w:type="dxa"/>
          </w:tcPr>
          <w:p w14:paraId="2DAFCDC4">
            <w:pPr>
              <w:jc w:val="left"/>
              <w:rPr>
                <w:rFonts w:ascii="Times New Roman" w:hAnsi="Times New Roman" w:eastAsia="宋体" w:cs="Times New Roman"/>
                <w:szCs w:val="21"/>
              </w:rPr>
            </w:pPr>
          </w:p>
        </w:tc>
        <w:tc>
          <w:tcPr>
            <w:tcW w:w="1275" w:type="dxa"/>
          </w:tcPr>
          <w:p w14:paraId="4C75AD52">
            <w:pPr>
              <w:jc w:val="left"/>
              <w:rPr>
                <w:rFonts w:ascii="Times New Roman" w:hAnsi="Times New Roman" w:eastAsia="宋体" w:cs="Times New Roman"/>
                <w:szCs w:val="21"/>
              </w:rPr>
            </w:pPr>
          </w:p>
        </w:tc>
      </w:tr>
      <w:tr w14:paraId="0BB2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5" w:type="dxa"/>
          </w:tcPr>
          <w:p w14:paraId="6D7E6399">
            <w:pPr>
              <w:jc w:val="center"/>
              <w:rPr>
                <w:rFonts w:ascii="Times New Roman" w:hAnsi="Times New Roman" w:eastAsia="宋体" w:cs="Times New Roman"/>
                <w:szCs w:val="21"/>
              </w:rPr>
            </w:pPr>
            <w:r>
              <w:rPr>
                <w:rFonts w:hint="eastAsia" w:ascii="Times New Roman" w:hAnsi="Times New Roman" w:eastAsia="宋体" w:cs="Times New Roman"/>
                <w:szCs w:val="21"/>
              </w:rPr>
              <w:t>Total Score</w:t>
            </w:r>
          </w:p>
        </w:tc>
        <w:tc>
          <w:tcPr>
            <w:tcW w:w="2711" w:type="dxa"/>
          </w:tcPr>
          <w:p w14:paraId="24BFDA39">
            <w:pPr>
              <w:jc w:val="left"/>
              <w:rPr>
                <w:rFonts w:ascii="Times New Roman" w:hAnsi="Times New Roman" w:eastAsia="宋体" w:cs="Times New Roman"/>
                <w:szCs w:val="21"/>
              </w:rPr>
            </w:pPr>
          </w:p>
        </w:tc>
        <w:tc>
          <w:tcPr>
            <w:tcW w:w="1276" w:type="dxa"/>
          </w:tcPr>
          <w:p w14:paraId="6F237713">
            <w:pPr>
              <w:jc w:val="left"/>
              <w:rPr>
                <w:rFonts w:ascii="Times New Roman" w:hAnsi="Times New Roman" w:eastAsia="宋体" w:cs="Times New Roman"/>
                <w:szCs w:val="21"/>
              </w:rPr>
            </w:pPr>
          </w:p>
        </w:tc>
        <w:tc>
          <w:tcPr>
            <w:tcW w:w="1276" w:type="dxa"/>
          </w:tcPr>
          <w:p w14:paraId="3E9C00D9">
            <w:pPr>
              <w:jc w:val="left"/>
              <w:rPr>
                <w:rFonts w:ascii="Times New Roman" w:hAnsi="Times New Roman" w:eastAsia="宋体" w:cs="Times New Roman"/>
                <w:szCs w:val="21"/>
              </w:rPr>
            </w:pPr>
          </w:p>
        </w:tc>
        <w:tc>
          <w:tcPr>
            <w:tcW w:w="1275" w:type="dxa"/>
          </w:tcPr>
          <w:p w14:paraId="01D962DF">
            <w:pPr>
              <w:jc w:val="left"/>
              <w:rPr>
                <w:rFonts w:ascii="Times New Roman" w:hAnsi="Times New Roman" w:eastAsia="宋体" w:cs="Times New Roman"/>
                <w:szCs w:val="21"/>
              </w:rPr>
            </w:pPr>
          </w:p>
        </w:tc>
      </w:tr>
    </w:tbl>
    <w:p w14:paraId="42D45713">
      <w:pPr>
        <w:rPr>
          <w:rFonts w:ascii="Times New Roman" w:hAnsi="Times New Roman" w:eastAsia="宋体" w:cs="Times New Roman"/>
          <w:szCs w:val="21"/>
        </w:rPr>
      </w:pPr>
      <w:r>
        <w:rPr>
          <w:rFonts w:ascii="Times New Roman" w:hAnsi="Times New Roman" w:eastAsia="宋体" w:cs="Times New Roman"/>
          <w:b/>
          <w:bCs/>
          <w:szCs w:val="21"/>
        </w:rPr>
        <w:t>Comments or suggestions:</w:t>
      </w:r>
    </w:p>
    <w:p w14:paraId="671D426D">
      <w:pPr>
        <w:rPr>
          <w:rFonts w:ascii="Times New Roman" w:hAnsi="Times New Roman" w:eastAsia="宋体" w:cs="Times New Roman"/>
          <w:szCs w:val="21"/>
        </w:rPr>
      </w:pPr>
      <w:r>
        <w:rPr>
          <w:rFonts w:ascii="Times New Roman" w:hAnsi="Times New Roman" w:eastAsia="宋体" w:cs="Times New Roman"/>
          <w:szCs w:val="21"/>
        </w:rPr>
        <w:t>(Write your reasons or suggestions for the group that stood out the most.)</w:t>
      </w:r>
    </w:p>
    <w:p w14:paraId="53DF7533">
      <w:pPr>
        <w:rPr>
          <w:rFonts w:ascii="Times New Roman" w:hAnsi="Times New Roman" w:eastAsia="宋体" w:cs="Times New Roman"/>
          <w:szCs w:val="21"/>
        </w:rPr>
      </w:pPr>
      <w:r>
        <w:rPr>
          <w:rFonts w:hint="eastAsia" w:ascii="Times New Roman" w:hAnsi="Times New Roman" w:eastAsia="宋体" w:cs="Times New Roman"/>
          <w:szCs w:val="21"/>
        </w:rPr>
        <w:t>______________________________________________________________________________________________________________________________________________________________</w:t>
      </w:r>
    </w:p>
    <w:p w14:paraId="68A10E55">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 xml:space="preserve">表5 </w:t>
      </w:r>
      <w:r>
        <w:rPr>
          <w:rFonts w:ascii="Times New Roman" w:hAnsi="Times New Roman" w:eastAsia="宋体" w:cs="Times New Roman"/>
          <w:b/>
          <w:bCs/>
          <w:szCs w:val="21"/>
        </w:rPr>
        <w:t>Group Project Peer Evaluation Form</w:t>
      </w:r>
    </w:p>
    <w:p w14:paraId="490BDD33">
      <w:pPr>
        <w:rPr>
          <w:rFonts w:ascii="Times New Roman" w:hAnsi="Times New Roman" w:eastAsia="宋体" w:cs="Times New Roman"/>
          <w:szCs w:val="21"/>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4357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14:paraId="24166E2B">
            <w:pPr>
              <w:jc w:val="center"/>
              <w:rPr>
                <w:rFonts w:ascii="Times New Roman" w:hAnsi="Times New Roman" w:eastAsia="宋体" w:cs="Times New Roman"/>
                <w:b/>
                <w:bCs/>
                <w:szCs w:val="21"/>
              </w:rPr>
            </w:pPr>
            <w:r>
              <w:rPr>
                <w:rFonts w:ascii="Times New Roman" w:hAnsi="Times New Roman" w:eastAsia="宋体" w:cs="Times New Roman"/>
                <w:b/>
                <w:bCs/>
                <w:szCs w:val="21"/>
              </w:rPr>
              <w:t>Reflection Questions</w:t>
            </w:r>
          </w:p>
        </w:tc>
        <w:tc>
          <w:tcPr>
            <w:tcW w:w="4148" w:type="dxa"/>
          </w:tcPr>
          <w:p w14:paraId="0B8D35DA">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Your Answer</w:t>
            </w:r>
          </w:p>
        </w:tc>
      </w:tr>
      <w:tr w14:paraId="5A5A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14:paraId="1178F379">
            <w:pPr>
              <w:jc w:val="left"/>
              <w:rPr>
                <w:rFonts w:ascii="Times New Roman" w:hAnsi="Times New Roman" w:eastAsia="宋体" w:cs="Times New Roman"/>
                <w:szCs w:val="21"/>
              </w:rPr>
            </w:pPr>
            <w:r>
              <w:rPr>
                <w:rFonts w:ascii="Times New Roman" w:hAnsi="Times New Roman" w:eastAsia="宋体" w:cs="Times New Roman"/>
                <w:szCs w:val="21"/>
              </w:rPr>
              <w:t xml:space="preserve">1. What is your biggest gain from </w:t>
            </w:r>
            <w:r>
              <w:rPr>
                <w:rFonts w:hint="eastAsia" w:ascii="Times New Roman" w:hAnsi="Times New Roman" w:eastAsia="宋体" w:cs="Times New Roman"/>
                <w:szCs w:val="21"/>
              </w:rPr>
              <w:t>the assignments</w:t>
            </w:r>
            <w:r>
              <w:rPr>
                <w:rFonts w:ascii="Times New Roman" w:hAnsi="Times New Roman" w:eastAsia="宋体" w:cs="Times New Roman"/>
                <w:szCs w:val="21"/>
              </w:rPr>
              <w:t>? (knowledge, skills, or attitude)</w:t>
            </w:r>
          </w:p>
        </w:tc>
        <w:tc>
          <w:tcPr>
            <w:tcW w:w="4148" w:type="dxa"/>
          </w:tcPr>
          <w:p w14:paraId="68212379">
            <w:pPr>
              <w:rPr>
                <w:rFonts w:ascii="Times New Roman" w:hAnsi="Times New Roman" w:eastAsia="宋体" w:cs="Times New Roman"/>
                <w:szCs w:val="21"/>
              </w:rPr>
            </w:pPr>
          </w:p>
        </w:tc>
      </w:tr>
      <w:tr w14:paraId="123C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14:paraId="697DB4BF">
            <w:pPr>
              <w:jc w:val="left"/>
              <w:rPr>
                <w:rFonts w:ascii="Times New Roman" w:hAnsi="Times New Roman" w:eastAsia="宋体" w:cs="Times New Roman"/>
                <w:szCs w:val="21"/>
              </w:rPr>
            </w:pPr>
            <w:r>
              <w:rPr>
                <w:rFonts w:ascii="Times New Roman" w:hAnsi="Times New Roman" w:eastAsia="宋体" w:cs="Times New Roman"/>
                <w:szCs w:val="21"/>
              </w:rPr>
              <w:t xml:space="preserve">2. Which assignment did you complete most </w:t>
            </w:r>
            <w:r>
              <w:rPr>
                <w:rFonts w:hint="eastAsia" w:ascii="Times New Roman" w:hAnsi="Times New Roman" w:eastAsia="宋体" w:cs="Times New Roman"/>
                <w:szCs w:val="21"/>
              </w:rPr>
              <w:t>smoothly</w:t>
            </w:r>
            <w:r>
              <w:rPr>
                <w:rFonts w:ascii="Times New Roman" w:hAnsi="Times New Roman" w:eastAsia="宋体" w:cs="Times New Roman"/>
                <w:szCs w:val="21"/>
              </w:rPr>
              <w:t>? Why?</w:t>
            </w:r>
          </w:p>
        </w:tc>
        <w:tc>
          <w:tcPr>
            <w:tcW w:w="4148" w:type="dxa"/>
          </w:tcPr>
          <w:p w14:paraId="168BF4D5">
            <w:pPr>
              <w:rPr>
                <w:rFonts w:ascii="Times New Roman" w:hAnsi="Times New Roman" w:eastAsia="宋体" w:cs="Times New Roman"/>
                <w:szCs w:val="21"/>
              </w:rPr>
            </w:pPr>
          </w:p>
        </w:tc>
      </w:tr>
      <w:tr w14:paraId="2AAF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14:paraId="2CE35CF9">
            <w:pPr>
              <w:jc w:val="left"/>
              <w:rPr>
                <w:rFonts w:ascii="Times New Roman" w:hAnsi="Times New Roman" w:eastAsia="宋体" w:cs="Times New Roman"/>
                <w:szCs w:val="21"/>
              </w:rPr>
            </w:pPr>
            <w:r>
              <w:rPr>
                <w:rFonts w:ascii="Times New Roman" w:hAnsi="Times New Roman" w:eastAsia="宋体" w:cs="Times New Roman"/>
                <w:szCs w:val="21"/>
              </w:rPr>
              <w:t>3. Which assignment did you find difficult? How did you solve the problem?</w:t>
            </w:r>
          </w:p>
        </w:tc>
        <w:tc>
          <w:tcPr>
            <w:tcW w:w="4148" w:type="dxa"/>
          </w:tcPr>
          <w:p w14:paraId="29728D9B">
            <w:pPr>
              <w:rPr>
                <w:rFonts w:ascii="Times New Roman" w:hAnsi="Times New Roman" w:eastAsia="宋体" w:cs="Times New Roman"/>
                <w:szCs w:val="21"/>
              </w:rPr>
            </w:pPr>
          </w:p>
        </w:tc>
      </w:tr>
      <w:tr w14:paraId="6B9D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14:paraId="08229838">
            <w:pPr>
              <w:jc w:val="left"/>
              <w:rPr>
                <w:rFonts w:ascii="Times New Roman" w:hAnsi="Times New Roman" w:eastAsia="宋体" w:cs="Times New Roman"/>
                <w:szCs w:val="21"/>
              </w:rPr>
            </w:pPr>
            <w:r>
              <w:rPr>
                <w:rFonts w:hint="eastAsia" w:ascii="Times New Roman" w:hAnsi="Times New Roman" w:eastAsia="宋体" w:cs="Times New Roman"/>
                <w:szCs w:val="21"/>
              </w:rPr>
              <w:t>4</w:t>
            </w:r>
            <w:r>
              <w:rPr>
                <w:rFonts w:ascii="Times New Roman" w:hAnsi="Times New Roman" w:eastAsia="宋体" w:cs="Times New Roman"/>
                <w:szCs w:val="21"/>
              </w:rPr>
              <w:t>. Rate your performance in this unit’s assignments (1-5) and explain why.</w:t>
            </w:r>
          </w:p>
        </w:tc>
        <w:tc>
          <w:tcPr>
            <w:tcW w:w="4148" w:type="dxa"/>
          </w:tcPr>
          <w:p w14:paraId="323663C0">
            <w:pPr>
              <w:rPr>
                <w:rFonts w:ascii="Times New Roman" w:hAnsi="Times New Roman" w:eastAsia="宋体" w:cs="Times New Roman"/>
                <w:szCs w:val="21"/>
              </w:rPr>
            </w:pPr>
          </w:p>
        </w:tc>
      </w:tr>
    </w:tbl>
    <w:p w14:paraId="0B00C0AA">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 xml:space="preserve">表6 </w:t>
      </w:r>
      <w:r>
        <w:rPr>
          <w:rFonts w:ascii="Times New Roman" w:hAnsi="Times New Roman" w:eastAsia="宋体" w:cs="Times New Roman"/>
          <w:b/>
          <w:bCs/>
          <w:szCs w:val="21"/>
        </w:rPr>
        <w:t xml:space="preserve">Unit </w:t>
      </w:r>
      <w:r>
        <w:rPr>
          <w:rFonts w:hint="eastAsia" w:ascii="Times New Roman" w:hAnsi="Times New Roman" w:eastAsia="宋体" w:cs="Times New Roman"/>
          <w:b/>
          <w:bCs/>
          <w:szCs w:val="21"/>
        </w:rPr>
        <w:t>Assignment</w:t>
      </w:r>
      <w:r>
        <w:rPr>
          <w:rFonts w:ascii="Times New Roman" w:hAnsi="Times New Roman" w:eastAsia="宋体" w:cs="Times New Roman"/>
          <w:b/>
          <w:bCs/>
          <w:szCs w:val="21"/>
        </w:rPr>
        <w:t xml:space="preserve"> Reflection Form</w:t>
      </w:r>
    </w:p>
    <w:p w14:paraId="00181AEC">
      <w:pP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四、结语</w:t>
      </w:r>
    </w:p>
    <w:p w14:paraId="6EB7E31B">
      <w:pPr>
        <w:ind w:firstLine="420"/>
        <w:rPr>
          <w:rFonts w:ascii="Times New Roman" w:hAnsi="Times New Roman" w:eastAsia="宋体" w:cs="Times New Roman"/>
          <w:szCs w:val="21"/>
        </w:rPr>
      </w:pPr>
      <w:r>
        <w:rPr>
          <w:rFonts w:hint="eastAsia" w:ascii="Times New Roman" w:hAnsi="Times New Roman" w:eastAsia="宋体" w:cs="Times New Roman"/>
          <w:szCs w:val="21"/>
        </w:rPr>
        <w:t>指向自主学习能力培养的高中英语单元作业设计，不仅有助于学生掌握单元相关的语言知识和技能，更有助于他们逐步形成目标规划、合作交流与监控反思的自主学习习惯。为此，教师在布置作业时应深入挖掘单元主题，明确作业目标，设计富有趣味性的任务。同时，提供不同类型且具有选择权的作业，以激发学生的学习动机和自我效能感。最后，通过对作业及时进行评价与反思，推动学生自我监控与调适，逐步培养其独立学习、合作学习和终身学习的能力，落实英语学科核心素养。</w:t>
      </w:r>
    </w:p>
    <w:p w14:paraId="029A4577">
      <w:pPr>
        <w:rPr>
          <w:rFonts w:ascii="Times New Roman" w:hAnsi="Times New Roman" w:eastAsia="宋体" w:cs="Times New Roman"/>
          <w:szCs w:val="21"/>
        </w:rPr>
      </w:pPr>
    </w:p>
    <w:p w14:paraId="6B0669D4">
      <w:pP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参考文献</w:t>
      </w:r>
    </w:p>
    <w:p w14:paraId="3659C6DB">
      <w:pPr>
        <w:rPr>
          <w:rFonts w:ascii="Times New Roman" w:hAnsi="Times New Roman" w:eastAsia="宋体" w:cs="Times New Roman"/>
          <w:szCs w:val="21"/>
        </w:rPr>
      </w:pPr>
      <w:r>
        <w:rPr>
          <w:rFonts w:ascii="Times New Roman" w:hAnsi="Times New Roman" w:eastAsia="宋体" w:cs="Times New Roman"/>
          <w:szCs w:val="21"/>
        </w:rPr>
        <w:t>[1] Ramdass D, Zimmerman B J. Developing self-regulation skills: The important role of homework[J]. Journal of Advanced Academics, 2011, 22(2): 194-218.</w:t>
      </w:r>
      <w:r>
        <w:rPr>
          <w:rFonts w:ascii="Times New Roman" w:hAnsi="Times New Roman" w:eastAsia="宋体" w:cs="Times New Roman"/>
          <w:szCs w:val="21"/>
        </w:rPr>
        <w:br w:type="textWrapping"/>
      </w:r>
      <w:r>
        <w:rPr>
          <w:rFonts w:ascii="Times New Roman" w:hAnsi="Times New Roman" w:eastAsia="宋体" w:cs="Times New Roman"/>
          <w:szCs w:val="21"/>
        </w:rPr>
        <w:t>[2] Tekkol İ A, Demirel M. An Investigation of Self-Directed Learning Skills of Undergraduate Students[J]. Frontiers in Psychology, 2018, 9: 2324.</w:t>
      </w:r>
      <w:r>
        <w:rPr>
          <w:rFonts w:ascii="Times New Roman" w:hAnsi="Times New Roman" w:eastAsia="宋体" w:cs="Times New Roman"/>
          <w:szCs w:val="21"/>
        </w:rPr>
        <w:br w:type="textWrapping"/>
      </w:r>
      <w:r>
        <w:rPr>
          <w:rFonts w:ascii="Times New Roman" w:hAnsi="Times New Roman" w:eastAsia="宋体" w:cs="Times New Roman"/>
          <w:szCs w:val="21"/>
        </w:rPr>
        <w:t>[3] Zimmerman B J. Becoming a self-regulated learner: An overview[J]. Theory into Practice, 2002, 41(2): 64-70.</w:t>
      </w:r>
      <w:r>
        <w:rPr>
          <w:rFonts w:ascii="Times New Roman" w:hAnsi="Times New Roman" w:eastAsia="宋体" w:cs="Times New Roman"/>
          <w:szCs w:val="21"/>
        </w:rPr>
        <w:br w:type="textWrapping"/>
      </w:r>
      <w:r>
        <w:rPr>
          <w:rFonts w:ascii="Times New Roman" w:hAnsi="Times New Roman" w:eastAsia="宋体" w:cs="Times New Roman"/>
          <w:szCs w:val="21"/>
        </w:rPr>
        <w:t>[4] 丁琳, 李婧. 例谈基于单元整体教学的高中英语作业设计与实施[J]. 英语学习, 2024(11): 57-61.</w:t>
      </w:r>
      <w:r>
        <w:rPr>
          <w:rFonts w:ascii="Times New Roman" w:hAnsi="Times New Roman" w:eastAsia="宋体" w:cs="Times New Roman"/>
          <w:szCs w:val="21"/>
        </w:rPr>
        <w:br w:type="textWrapping"/>
      </w:r>
      <w:r>
        <w:rPr>
          <w:rFonts w:ascii="Times New Roman" w:hAnsi="Times New Roman" w:eastAsia="宋体" w:cs="Times New Roman"/>
          <w:szCs w:val="21"/>
        </w:rPr>
        <w:t>[5] 郭颖, 徐国辉. 指向自主学习能力培养的中学英语假期作业设计[J]. 中小学英语教学与研究, 2025(2): 67-70.</w:t>
      </w:r>
      <w:r>
        <w:rPr>
          <w:rFonts w:ascii="Times New Roman" w:hAnsi="Times New Roman" w:eastAsia="宋体" w:cs="Times New Roman"/>
          <w:szCs w:val="21"/>
        </w:rPr>
        <w:br w:type="textWrapping"/>
      </w:r>
      <w:r>
        <w:rPr>
          <w:rFonts w:ascii="Times New Roman" w:hAnsi="Times New Roman" w:eastAsia="宋体" w:cs="Times New Roman"/>
          <w:szCs w:val="21"/>
        </w:rPr>
        <w:t>[6] 教育部. 普通高中英语课程标准（2017年版2025年修订）[S]. 北京: 人民教育出版社, 2025.</w:t>
      </w:r>
      <w:r>
        <w:rPr>
          <w:rFonts w:ascii="Times New Roman" w:hAnsi="Times New Roman" w:eastAsia="宋体" w:cs="Times New Roman"/>
          <w:szCs w:val="21"/>
        </w:rPr>
        <w:br w:type="textWrapping"/>
      </w:r>
      <w:r>
        <w:rPr>
          <w:rFonts w:ascii="Times New Roman" w:hAnsi="Times New Roman" w:eastAsia="宋体" w:cs="Times New Roman"/>
          <w:szCs w:val="21"/>
        </w:rPr>
        <w:t>[7] 孟莎, 李萍. 指向自主学习能力培养的高中英语单元学历案设计[J]. 中小学英语教学与研究, 2024(7): 37-41.</w:t>
      </w:r>
      <w:r>
        <w:rPr>
          <w:rFonts w:ascii="Times New Roman" w:hAnsi="Times New Roman" w:eastAsia="宋体" w:cs="Times New Roman"/>
          <w:szCs w:val="21"/>
        </w:rPr>
        <w:br w:type="textWrapping"/>
      </w:r>
      <w:r>
        <w:rPr>
          <w:rFonts w:ascii="Times New Roman" w:hAnsi="Times New Roman" w:eastAsia="宋体" w:cs="Times New Roman"/>
          <w:szCs w:val="21"/>
        </w:rPr>
        <w:t>[8] 庞维国. 从自主学习的心理机制看自主学习能力培养的着力点[J]. 全球教育展望, 2002, 31(5): 26-31.</w:t>
      </w:r>
      <w:r>
        <w:rPr>
          <w:rFonts w:ascii="Times New Roman" w:hAnsi="Times New Roman" w:eastAsia="宋体" w:cs="Times New Roman"/>
          <w:szCs w:val="21"/>
        </w:rPr>
        <w:br w:type="textWrapping"/>
      </w:r>
      <w:r>
        <w:rPr>
          <w:rFonts w:ascii="Times New Roman" w:hAnsi="Times New Roman" w:eastAsia="宋体" w:cs="Times New Roman"/>
          <w:szCs w:val="21"/>
        </w:rPr>
        <w:t>[9] 王月芬. 作业设计能力——未被重视的质量提升途径[J]. 人民教育, 2018(Z2): 58-62.</w:t>
      </w:r>
      <w:r>
        <w:rPr>
          <w:rFonts w:ascii="Times New Roman" w:hAnsi="Times New Roman" w:eastAsia="宋体" w:cs="Times New Roman"/>
          <w:szCs w:val="21"/>
        </w:rPr>
        <w:br w:type="textWrapping"/>
      </w:r>
      <w:r>
        <w:rPr>
          <w:rFonts w:ascii="Times New Roman" w:hAnsi="Times New Roman" w:eastAsia="宋体" w:cs="Times New Roman"/>
          <w:szCs w:val="21"/>
        </w:rPr>
        <w:t>[10] 王月芬. 重构作业：课程视域下的单元作业[M]. 北京: 教育科学出版社, 2023.</w:t>
      </w:r>
      <w:r>
        <w:rPr>
          <w:rFonts w:ascii="Times New Roman" w:hAnsi="Times New Roman" w:eastAsia="宋体" w:cs="Times New Roman"/>
          <w:szCs w:val="21"/>
        </w:rPr>
        <w:br w:type="textWrapping"/>
      </w:r>
      <w:r>
        <w:rPr>
          <w:rFonts w:ascii="Times New Roman" w:hAnsi="Times New Roman" w:eastAsia="宋体" w:cs="Times New Roman"/>
          <w:szCs w:val="21"/>
        </w:rPr>
        <w:t>[11] 向瑞方, 崔辰. 指向自主学习能力提升的高中英语作业设计与实施[J]. 教学月刊·中学版(外语教学), 2022(9): 8-12.</w:t>
      </w:r>
      <w:r>
        <w:rPr>
          <w:rFonts w:ascii="Times New Roman" w:hAnsi="Times New Roman" w:eastAsia="宋体" w:cs="Times New Roman"/>
          <w:szCs w:val="21"/>
        </w:rPr>
        <w:br w:type="textWrapping"/>
      </w:r>
      <w:r>
        <w:rPr>
          <w:rFonts w:ascii="Times New Roman" w:hAnsi="Times New Roman" w:eastAsia="宋体" w:cs="Times New Roman"/>
          <w:szCs w:val="21"/>
        </w:rPr>
        <w:t>[12] 曾琦, 徐辛. 辩证法视域下大单元作业设计的价值、内涵与原则[J]. 课程教学研究, 2022(11): 53-59.</w:t>
      </w:r>
      <w:r>
        <w:rPr>
          <w:rFonts w:ascii="Times New Roman" w:hAnsi="Times New Roman" w:eastAsia="宋体" w:cs="Times New Roman"/>
          <w:szCs w:val="21"/>
        </w:rPr>
        <w:br w:type="textWrapping"/>
      </w:r>
      <w:r>
        <w:rPr>
          <w:rFonts w:ascii="Times New Roman" w:hAnsi="Times New Roman" w:eastAsia="宋体" w:cs="Times New Roman"/>
          <w:szCs w:val="21"/>
        </w:rPr>
        <w:t>[13]</w:t>
      </w:r>
      <w:r>
        <w:rPr>
          <w:rFonts w:hint="eastAsia" w:ascii="Times New Roman" w:hAnsi="Times New Roman" w:eastAsia="宋体" w:cs="Times New Roman"/>
          <w:szCs w:val="21"/>
        </w:rPr>
        <w:t xml:space="preserve"> 郑春艳.</w:t>
      </w:r>
      <w:r>
        <w:rPr>
          <w:rFonts w:ascii="Times New Roman" w:hAnsi="Times New Roman" w:eastAsia="宋体" w:cs="Times New Roman"/>
          <w:szCs w:val="21"/>
        </w:rPr>
        <w:t xml:space="preserve"> </w:t>
      </w:r>
      <w:r>
        <w:rPr>
          <w:rFonts w:hint="eastAsia" w:ascii="Times New Roman" w:hAnsi="Times New Roman" w:eastAsia="宋体" w:cs="Times New Roman"/>
          <w:szCs w:val="21"/>
        </w:rPr>
        <w:t>基于单元整体分析的高中英语作业设计实践探析[J].英语学习,2025,(02):66-74.</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5650251"/>
      <w:docPartObj>
        <w:docPartGallery w:val="AutoText"/>
      </w:docPartObj>
    </w:sdtPr>
    <w:sdtContent>
      <w:p w14:paraId="3AE8BE06">
        <w:pPr>
          <w:pStyle w:val="11"/>
          <w:jc w:val="center"/>
        </w:pPr>
        <w:r>
          <w:fldChar w:fldCharType="begin"/>
        </w:r>
        <w:r>
          <w:instrText xml:space="preserve">PAGE   \* MERGEFORMAT</w:instrText>
        </w:r>
        <w:r>
          <w:fldChar w:fldCharType="separate"/>
        </w:r>
        <w:r>
          <w:rPr>
            <w:lang w:val="zh-CN"/>
          </w:rPr>
          <w:t>2</w:t>
        </w:r>
        <w:r>
          <w:fldChar w:fldCharType="end"/>
        </w:r>
      </w:p>
    </w:sdtContent>
  </w:sdt>
  <w:p w14:paraId="010CCC3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9D46C">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4D14">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A90E1">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336C7">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75763">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97C"/>
    <w:rsid w:val="000943F6"/>
    <w:rsid w:val="000D15B7"/>
    <w:rsid w:val="000D72A5"/>
    <w:rsid w:val="000F7B39"/>
    <w:rsid w:val="00132DEC"/>
    <w:rsid w:val="00143145"/>
    <w:rsid w:val="0015318D"/>
    <w:rsid w:val="001544E8"/>
    <w:rsid w:val="001576DA"/>
    <w:rsid w:val="001657E9"/>
    <w:rsid w:val="00166554"/>
    <w:rsid w:val="001966B4"/>
    <w:rsid w:val="001E4333"/>
    <w:rsid w:val="001F2772"/>
    <w:rsid w:val="001F5D03"/>
    <w:rsid w:val="00261551"/>
    <w:rsid w:val="0029668D"/>
    <w:rsid w:val="002B406A"/>
    <w:rsid w:val="002F418F"/>
    <w:rsid w:val="003005F3"/>
    <w:rsid w:val="003051F5"/>
    <w:rsid w:val="0031141F"/>
    <w:rsid w:val="003153AD"/>
    <w:rsid w:val="00334DCC"/>
    <w:rsid w:val="00344383"/>
    <w:rsid w:val="003503D2"/>
    <w:rsid w:val="00390D0B"/>
    <w:rsid w:val="003E2CB7"/>
    <w:rsid w:val="003E57A7"/>
    <w:rsid w:val="00416691"/>
    <w:rsid w:val="0049260F"/>
    <w:rsid w:val="004928EA"/>
    <w:rsid w:val="004955E2"/>
    <w:rsid w:val="00507A32"/>
    <w:rsid w:val="00603F7C"/>
    <w:rsid w:val="0060640E"/>
    <w:rsid w:val="00622891"/>
    <w:rsid w:val="006238BF"/>
    <w:rsid w:val="00631C62"/>
    <w:rsid w:val="00641FBE"/>
    <w:rsid w:val="006550E3"/>
    <w:rsid w:val="00674768"/>
    <w:rsid w:val="006A08CB"/>
    <w:rsid w:val="006A6872"/>
    <w:rsid w:val="006F4894"/>
    <w:rsid w:val="00705282"/>
    <w:rsid w:val="00752D2C"/>
    <w:rsid w:val="00756510"/>
    <w:rsid w:val="0076645E"/>
    <w:rsid w:val="00771650"/>
    <w:rsid w:val="007B3A70"/>
    <w:rsid w:val="00812905"/>
    <w:rsid w:val="00820C16"/>
    <w:rsid w:val="008A6DC7"/>
    <w:rsid w:val="008B0D75"/>
    <w:rsid w:val="008E3755"/>
    <w:rsid w:val="009013F3"/>
    <w:rsid w:val="00921619"/>
    <w:rsid w:val="00936382"/>
    <w:rsid w:val="00941C95"/>
    <w:rsid w:val="00990512"/>
    <w:rsid w:val="009A50AD"/>
    <w:rsid w:val="009C4986"/>
    <w:rsid w:val="009E02EE"/>
    <w:rsid w:val="009F164B"/>
    <w:rsid w:val="00A26E0A"/>
    <w:rsid w:val="00A461C4"/>
    <w:rsid w:val="00A5748D"/>
    <w:rsid w:val="00AA1D86"/>
    <w:rsid w:val="00AA5E22"/>
    <w:rsid w:val="00AF1836"/>
    <w:rsid w:val="00B01924"/>
    <w:rsid w:val="00B17C5D"/>
    <w:rsid w:val="00B7272D"/>
    <w:rsid w:val="00B7426A"/>
    <w:rsid w:val="00BA6BF9"/>
    <w:rsid w:val="00BD031F"/>
    <w:rsid w:val="00C350E6"/>
    <w:rsid w:val="00C65CF3"/>
    <w:rsid w:val="00C74D10"/>
    <w:rsid w:val="00C85670"/>
    <w:rsid w:val="00C905F4"/>
    <w:rsid w:val="00CE3930"/>
    <w:rsid w:val="00CF192E"/>
    <w:rsid w:val="00D41205"/>
    <w:rsid w:val="00D50863"/>
    <w:rsid w:val="00D511E7"/>
    <w:rsid w:val="00D7197C"/>
    <w:rsid w:val="00D8094C"/>
    <w:rsid w:val="00DB2EC4"/>
    <w:rsid w:val="00DE4B48"/>
    <w:rsid w:val="00E3030A"/>
    <w:rsid w:val="00E303BE"/>
    <w:rsid w:val="00E310CA"/>
    <w:rsid w:val="00E441BF"/>
    <w:rsid w:val="00E83E09"/>
    <w:rsid w:val="00F06118"/>
    <w:rsid w:val="00F07B63"/>
    <w:rsid w:val="00F538D1"/>
    <w:rsid w:val="00F67021"/>
    <w:rsid w:val="00FB0528"/>
    <w:rsid w:val="00FB26F2"/>
    <w:rsid w:val="00FF0811"/>
    <w:rsid w:val="37DB59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footer"/>
    <w:basedOn w:val="1"/>
    <w:link w:val="42"/>
    <w:unhideWhenUsed/>
    <w:uiPriority w:val="99"/>
    <w:pPr>
      <w:tabs>
        <w:tab w:val="center" w:pos="4153"/>
        <w:tab w:val="right" w:pos="8306"/>
      </w:tabs>
      <w:snapToGrid w:val="0"/>
      <w:jc w:val="left"/>
    </w:pPr>
    <w:rPr>
      <w:sz w:val="18"/>
      <w:szCs w:val="18"/>
    </w:rPr>
  </w:style>
  <w:style w:type="paragraph" w:styleId="12">
    <w:name w:val="header"/>
    <w:basedOn w:val="1"/>
    <w:link w:val="41"/>
    <w:unhideWhenUsed/>
    <w:uiPriority w:val="99"/>
    <w:pPr>
      <w:tabs>
        <w:tab w:val="center" w:pos="4153"/>
        <w:tab w:val="right" w:pos="8306"/>
      </w:tabs>
      <w:snapToGrid w:val="0"/>
      <w:jc w:val="center"/>
    </w:pPr>
    <w:rPr>
      <w:sz w:val="18"/>
      <w:szCs w:val="18"/>
    </w:rPr>
  </w:style>
  <w:style w:type="paragraph" w:styleId="13">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HTML Preformatted"/>
    <w:basedOn w:val="1"/>
    <w:link w:val="43"/>
    <w:semiHidden/>
    <w:unhideWhenUsed/>
    <w:uiPriority w:val="99"/>
    <w:rPr>
      <w:rFonts w:ascii="Courier New" w:hAnsi="Courier New" w:cs="Courier New"/>
      <w:sz w:val="20"/>
      <w:szCs w:val="20"/>
    </w:rPr>
  </w:style>
  <w:style w:type="paragraph" w:styleId="15">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大标题"/>
    <w:basedOn w:val="2"/>
    <w:link w:val="20"/>
    <w:autoRedefine/>
    <w:qFormat/>
    <w:uiPriority w:val="0"/>
    <w:rPr>
      <w:rFonts w:eastAsia="宋体"/>
      <w:sz w:val="24"/>
    </w:rPr>
  </w:style>
  <w:style w:type="character" w:customStyle="1" w:styleId="20">
    <w:name w:val="大标题 字符"/>
    <w:basedOn w:val="21"/>
    <w:link w:val="19"/>
    <w:uiPriority w:val="0"/>
    <w:rPr>
      <w:rFonts w:eastAsia="宋体"/>
      <w:kern w:val="44"/>
      <w:sz w:val="24"/>
      <w:szCs w:val="44"/>
    </w:rPr>
  </w:style>
  <w:style w:type="character" w:customStyle="1" w:styleId="21">
    <w:name w:val="标题 1 字符"/>
    <w:basedOn w:val="18"/>
    <w:link w:val="2"/>
    <w:uiPriority w:val="9"/>
    <w:rPr>
      <w:b/>
      <w:bCs/>
      <w:kern w:val="44"/>
      <w:sz w:val="44"/>
      <w:szCs w:val="44"/>
    </w:rPr>
  </w:style>
  <w:style w:type="paragraph" w:customStyle="1" w:styleId="22">
    <w:name w:val="二级标题"/>
    <w:basedOn w:val="2"/>
    <w:link w:val="23"/>
    <w:autoRedefine/>
    <w:qFormat/>
    <w:uiPriority w:val="0"/>
    <w:rPr>
      <w:rFonts w:eastAsia="宋体"/>
    </w:rPr>
  </w:style>
  <w:style w:type="character" w:customStyle="1" w:styleId="23">
    <w:name w:val="二级标题 字符"/>
    <w:basedOn w:val="21"/>
    <w:link w:val="22"/>
    <w:uiPriority w:val="0"/>
    <w:rPr>
      <w:rFonts w:eastAsia="宋体"/>
      <w:kern w:val="44"/>
      <w:sz w:val="44"/>
      <w:szCs w:val="44"/>
    </w:rPr>
  </w:style>
  <w:style w:type="character" w:customStyle="1" w:styleId="24">
    <w:name w:val="标题 2 字符"/>
    <w:basedOn w:val="18"/>
    <w:link w:val="3"/>
    <w:semiHidden/>
    <w:uiPriority w:val="9"/>
    <w:rPr>
      <w:rFonts w:asciiTheme="majorHAnsi" w:hAnsiTheme="majorHAnsi" w:eastAsiaTheme="majorEastAsia" w:cstheme="majorBidi"/>
      <w:color w:val="2F5597" w:themeColor="accent1" w:themeShade="BF"/>
      <w:sz w:val="40"/>
      <w:szCs w:val="40"/>
    </w:rPr>
  </w:style>
  <w:style w:type="character" w:customStyle="1" w:styleId="25">
    <w:name w:val="标题 3 字符"/>
    <w:basedOn w:val="18"/>
    <w:link w:val="4"/>
    <w:uiPriority w:val="9"/>
    <w:rPr>
      <w:rFonts w:asciiTheme="majorHAnsi" w:hAnsiTheme="majorHAnsi" w:eastAsiaTheme="majorEastAsia" w:cstheme="majorBidi"/>
      <w:color w:val="2F5597" w:themeColor="accent1" w:themeShade="BF"/>
      <w:sz w:val="32"/>
      <w:szCs w:val="32"/>
    </w:rPr>
  </w:style>
  <w:style w:type="character" w:customStyle="1" w:styleId="26">
    <w:name w:val="标题 4 字符"/>
    <w:basedOn w:val="18"/>
    <w:link w:val="5"/>
    <w:semiHidden/>
    <w:uiPriority w:val="9"/>
    <w:rPr>
      <w:rFonts w:cstheme="majorBidi"/>
      <w:color w:val="2F5597" w:themeColor="accent1" w:themeShade="BF"/>
      <w:sz w:val="28"/>
      <w:szCs w:val="28"/>
    </w:rPr>
  </w:style>
  <w:style w:type="character" w:customStyle="1" w:styleId="27">
    <w:name w:val="标题 5 字符"/>
    <w:basedOn w:val="18"/>
    <w:link w:val="6"/>
    <w:semiHidden/>
    <w:uiPriority w:val="9"/>
    <w:rPr>
      <w:rFonts w:cstheme="majorBidi"/>
      <w:color w:val="2F5597" w:themeColor="accent1" w:themeShade="BF"/>
      <w:sz w:val="24"/>
      <w:szCs w:val="24"/>
    </w:rPr>
  </w:style>
  <w:style w:type="character" w:customStyle="1" w:styleId="28">
    <w:name w:val="标题 6 字符"/>
    <w:basedOn w:val="18"/>
    <w:link w:val="7"/>
    <w:semiHidden/>
    <w:uiPriority w:val="9"/>
    <w:rPr>
      <w:rFonts w:cstheme="majorBidi"/>
      <w:b/>
      <w:bCs/>
      <w:color w:val="2F5597" w:themeColor="accent1" w:themeShade="BF"/>
    </w:rPr>
  </w:style>
  <w:style w:type="character" w:customStyle="1" w:styleId="29">
    <w:name w:val="标题 7 字符"/>
    <w:basedOn w:val="18"/>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18"/>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18"/>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18"/>
    <w:link w:val="15"/>
    <w:uiPriority w:val="10"/>
    <w:rPr>
      <w:rFonts w:asciiTheme="majorHAnsi" w:hAnsiTheme="majorHAnsi" w:eastAsiaTheme="majorEastAsia" w:cstheme="majorBidi"/>
      <w:spacing w:val="-10"/>
      <w:kern w:val="28"/>
      <w:sz w:val="56"/>
      <w:szCs w:val="56"/>
    </w:rPr>
  </w:style>
  <w:style w:type="character" w:customStyle="1" w:styleId="33">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18"/>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18"/>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9">
    <w:name w:val="明显引用 字符"/>
    <w:basedOn w:val="18"/>
    <w:link w:val="38"/>
    <w:uiPriority w:val="30"/>
    <w:rPr>
      <w:i/>
      <w:iCs/>
      <w:color w:val="2F5597" w:themeColor="accent1" w:themeShade="BF"/>
    </w:rPr>
  </w:style>
  <w:style w:type="character" w:customStyle="1" w:styleId="40">
    <w:name w:val="Intense Reference"/>
    <w:basedOn w:val="18"/>
    <w:qFormat/>
    <w:uiPriority w:val="32"/>
    <w:rPr>
      <w:b/>
      <w:bCs/>
      <w:smallCaps/>
      <w:color w:val="2F5597" w:themeColor="accent1" w:themeShade="BF"/>
      <w:spacing w:val="5"/>
    </w:rPr>
  </w:style>
  <w:style w:type="character" w:customStyle="1" w:styleId="41">
    <w:name w:val="页眉 字符"/>
    <w:basedOn w:val="18"/>
    <w:link w:val="12"/>
    <w:uiPriority w:val="99"/>
    <w:rPr>
      <w:sz w:val="18"/>
      <w:szCs w:val="18"/>
    </w:rPr>
  </w:style>
  <w:style w:type="character" w:customStyle="1" w:styleId="42">
    <w:name w:val="页脚 字符"/>
    <w:basedOn w:val="18"/>
    <w:link w:val="11"/>
    <w:qFormat/>
    <w:uiPriority w:val="99"/>
    <w:rPr>
      <w:sz w:val="18"/>
      <w:szCs w:val="18"/>
    </w:rPr>
  </w:style>
  <w:style w:type="character" w:customStyle="1" w:styleId="43">
    <w:name w:val="HTML 预设格式 字符"/>
    <w:basedOn w:val="18"/>
    <w:link w:val="14"/>
    <w:semiHidden/>
    <w:qFormat/>
    <w:uiPriority w:val="99"/>
    <w:rPr>
      <w:rFonts w:ascii="Courier New" w:hAnsi="Courier New" w:cs="Courier New"/>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3920</Words>
  <Characters>4495</Characters>
  <Lines>64</Lines>
  <Paragraphs>18</Paragraphs>
  <TotalTime>851</TotalTime>
  <ScaleCrop>false</ScaleCrop>
  <LinksUpToDate>false</LinksUpToDate>
  <CharactersWithSpaces>4586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2026-05-13T09:17:00Z</dcterms:created>
  <dc:creator>Mu Hu</dc:creator>
  <cp:lastModifiedBy>孟莎</cp:lastModifiedBy>
  <dcterms:modified xsi:type="dcterms:W3CDTF">2026-05-20T05:20:26Z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68FADF735DDA444DA0DB4D9005F692D0_13</vt:lpwstr>
  </property>
</Properties>
</file>