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1395F">
      <w:pPr>
        <w:keepNext w:val="0"/>
        <w:keepLines w:val="0"/>
        <w:pageBreakBefore w:val="0"/>
        <w:widowControl w:val="0"/>
        <w:kinsoku/>
        <w:wordWrap/>
        <w:overflowPunct/>
        <w:topLinePunct w:val="0"/>
        <w:autoSpaceDE/>
        <w:autoSpaceDN/>
        <w:bidi w:val="0"/>
        <w:adjustRightInd/>
        <w:snapToGrid/>
        <w:spacing w:line="360" w:lineRule="auto"/>
        <w:ind w:firstLine="561" w:firstLineChars="200"/>
        <w:jc w:val="center"/>
        <w:textAlignment w:val="auto"/>
        <w:rPr>
          <w:rFonts w:hint="eastAsia" w:ascii="宋体" w:hAnsi="宋体" w:eastAsia="宋体" w:cs="宋体"/>
          <w:b/>
          <w:bCs/>
          <w:sz w:val="28"/>
          <w:szCs w:val="36"/>
          <w:lang w:eastAsia="zh-CN"/>
        </w:rPr>
      </w:pPr>
      <w:r>
        <w:rPr>
          <w:rFonts w:hint="eastAsia" w:ascii="宋体" w:hAnsi="宋体" w:eastAsia="宋体" w:cs="宋体"/>
          <w:b/>
          <w:bCs/>
          <w:sz w:val="28"/>
          <w:szCs w:val="36"/>
        </w:rPr>
        <w:t>认知冲突视角下的阅读教学</w:t>
      </w:r>
      <w:r>
        <w:rPr>
          <w:rFonts w:hint="eastAsia" w:ascii="宋体" w:hAnsi="宋体" w:eastAsia="宋体" w:cs="宋体"/>
          <w:b/>
          <w:bCs/>
          <w:sz w:val="28"/>
          <w:szCs w:val="36"/>
          <w:lang w:val="en-US" w:eastAsia="zh-CN"/>
        </w:rPr>
        <w:t>探索</w:t>
      </w:r>
    </w:p>
    <w:p w14:paraId="6236CFF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center"/>
        <w:textAlignment w:val="auto"/>
        <w:rPr>
          <w:rFonts w:hint="eastAsia" w:ascii="宋体" w:hAnsi="宋体" w:eastAsia="宋体" w:cs="宋体"/>
          <w:sz w:val="22"/>
          <w:szCs w:val="28"/>
        </w:rPr>
      </w:pPr>
      <w:r>
        <w:rPr>
          <w:rFonts w:hint="eastAsia" w:ascii="宋体" w:hAnsi="宋体" w:eastAsia="宋体" w:cs="宋体"/>
          <w:sz w:val="22"/>
          <w:szCs w:val="28"/>
        </w:rPr>
        <w:t>——以《诫子书》为例</w:t>
      </w:r>
    </w:p>
    <w:p w14:paraId="7EADEA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上海市徐汇区教育学院附属实验中学   </w:t>
      </w:r>
      <w:r>
        <w:rPr>
          <w:rFonts w:hint="eastAsia" w:ascii="宋体" w:hAnsi="宋体" w:eastAsia="宋体" w:cs="宋体"/>
          <w:sz w:val="22"/>
          <w:szCs w:val="28"/>
          <w:lang w:val="en-US" w:eastAsia="zh-CN"/>
        </w:rPr>
        <w:t>李璐</w:t>
      </w:r>
    </w:p>
    <w:p w14:paraId="713A33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rPr>
      </w:pPr>
      <w:r>
        <w:rPr>
          <w:rFonts w:hint="eastAsia" w:ascii="宋体" w:hAnsi="宋体" w:eastAsia="宋体" w:cs="宋体"/>
        </w:rPr>
        <w:t>《义务教育语文课程标准（2022年版）》明确提出要</w:t>
      </w:r>
      <w:r>
        <w:rPr>
          <w:rFonts w:hint="eastAsia" w:ascii="楷体" w:hAnsi="楷体" w:eastAsia="楷体" w:cs="楷体"/>
        </w:rPr>
        <w:t>“引导学生在语文实践活动中，通过阅读、比较、推断、质疑、讨论等方式，梳理观点、事实与材料及其关系，辨析态度与立场，培养理性思维和理性精神”。</w:t>
      </w:r>
      <w:r>
        <w:rPr>
          <w:rFonts w:hint="eastAsia" w:ascii="宋体" w:hAnsi="宋体" w:eastAsia="宋体" w:cs="宋体"/>
        </w:rPr>
        <w:t>这一要求指向了语文教学的核心转向——不是只教知识，而是真正去育思维。单篇课文如何落实思辨性阅读，不少一线老师对此感到棘手。观察日常课堂就会发现，学生读课文时自然冒出来的不同理解、真实困惑，往往被我们忽略或匆匆带过，结果深度学习很难发生。认知冲突理论为解决这一困境提供了一个值得尝试的视角。本文以《诫子书》为例，试着摸索一条基于认知冲突的阅读教学路径。</w:t>
      </w:r>
    </w:p>
    <w:p w14:paraId="30673F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rPr>
      </w:pPr>
      <w:r>
        <w:rPr>
          <w:rFonts w:hint="eastAsia" w:ascii="宋体" w:hAnsi="宋体" w:eastAsia="宋体" w:cs="宋体"/>
          <w:b/>
          <w:bCs/>
        </w:rPr>
        <w:t xml:space="preserve"> 一、认知冲突理论及其在阅读教学中的适用性</w:t>
      </w:r>
    </w:p>
    <w:p w14:paraId="426783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认知冲突指的是个体头脑中已有的认知结构和新信息冲突时产生的那种心理失衡。这个概念来自皮亚杰的认知发展理论。皮亚杰认为，认知发展并非直线前进，而是在</w:t>
      </w:r>
      <w:r>
        <w:rPr>
          <w:rFonts w:hint="eastAsia" w:ascii="楷体" w:hAnsi="楷体" w:eastAsia="楷体" w:cs="楷体"/>
        </w:rPr>
        <w:t>“平衡—不平衡—新的平衡”</w:t>
      </w:r>
      <w:r>
        <w:rPr>
          <w:rStyle w:val="6"/>
          <w:rFonts w:hint="eastAsia" w:ascii="楷体" w:hAnsi="楷体" w:eastAsia="楷体" w:cs="楷体"/>
        </w:rPr>
        <w:footnoteReference w:id="0"/>
      </w:r>
      <w:r>
        <w:rPr>
          <w:rFonts w:hint="eastAsia" w:ascii="宋体" w:hAnsi="宋体" w:eastAsia="宋体" w:cs="宋体"/>
        </w:rPr>
        <w:t>这个循环中不断完成重构。当原有图式无法解释新的信息，认知冲突就会出现，进而推动个体主动去探究，通过同化或顺应来建立新的认知结构。</w:t>
      </w:r>
    </w:p>
    <w:p w14:paraId="5C7275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然而，在实际语文阅读教学中，教师习惯将教学内容单向灌输给学生，往往忽视学生在学习过程中自主产生的认知冲突。学生即便产生不同理解，也常未经充分思考与辨析</w:t>
      </w:r>
      <w:r>
        <w:rPr>
          <w:rFonts w:hint="eastAsia" w:ascii="宋体" w:hAnsi="宋体" w:eastAsia="宋体" w:cs="宋体"/>
          <w:lang w:eastAsia="zh-CN"/>
        </w:rPr>
        <w:t>，</w:t>
      </w:r>
      <w:r>
        <w:rPr>
          <w:rFonts w:hint="eastAsia" w:ascii="宋体" w:hAnsi="宋体" w:eastAsia="宋体" w:cs="宋体"/>
        </w:rPr>
        <w:t>就被教师的“标准答案”取代。这种做法使学生缺乏深入思考与深度学习的机会，与</w:t>
      </w:r>
      <w:r>
        <w:rPr>
          <w:rFonts w:hint="eastAsia" w:ascii="宋体" w:hAnsi="宋体" w:eastAsia="宋体" w:cs="宋体"/>
          <w:lang w:val="en-US" w:eastAsia="zh-CN"/>
        </w:rPr>
        <w:t>课标</w:t>
      </w:r>
      <w:r>
        <w:rPr>
          <w:rFonts w:hint="eastAsia" w:ascii="宋体" w:hAnsi="宋体" w:eastAsia="宋体" w:cs="宋体"/>
        </w:rPr>
        <w:t>中“思辨性阅读与表达”的要求相悖。</w:t>
      </w:r>
    </w:p>
    <w:p w14:paraId="41D3C8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eastAsia="zh-CN"/>
        </w:rPr>
      </w:pPr>
      <w:r>
        <w:rPr>
          <w:rFonts w:hint="eastAsia" w:ascii="宋体" w:hAnsi="宋体" w:eastAsia="宋体" w:cs="宋体"/>
        </w:rPr>
        <w:t>从认知理论来看，认知冲突是激发思维的关键，不仅是推动深度学习的核心动力，也为高阶思维的发展提供了关键的认知支架</w:t>
      </w:r>
      <w:r>
        <w:rPr>
          <w:rFonts w:hint="eastAsia" w:ascii="宋体" w:hAnsi="宋体" w:eastAsia="宋体" w:cs="宋体"/>
          <w:lang w:eastAsia="zh-CN"/>
        </w:rPr>
        <w:t>，</w:t>
      </w:r>
      <w:r>
        <w:rPr>
          <w:rFonts w:hint="eastAsia" w:ascii="宋体" w:hAnsi="宋体" w:eastAsia="宋体" w:cs="宋体"/>
        </w:rPr>
        <w:t>教师在教学中创设认知冲突，能够推动学生从被动接受转向主动建构。结合初中语文阅读教学的特点，学生产生的认知冲突主要有以下四类：第一类，学生现有的认知水平暂时无法诠释文本内容的深层含义；第二类，学生受限于生活阅历，难以跨越时空距离去理解语篇中人物的具体想法或情感；第三类，学生作为阅读主体，其分析、解决问题的方式与作者的行文逻辑存在错位；第四类，不同的学生基于各自的理解，在观点碰撞中形成认知对抗。这些冲突不是教学的障碍，恰恰是促进深度理解的重要契机</w:t>
      </w:r>
      <w:r>
        <w:rPr>
          <w:rFonts w:hint="eastAsia" w:ascii="宋体" w:hAnsi="宋体" w:eastAsia="宋体" w:cs="宋体"/>
          <w:lang w:eastAsia="zh-CN"/>
        </w:rPr>
        <w:t>。</w:t>
      </w:r>
    </w:p>
    <w:p w14:paraId="6E7410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在《阅读教学中利用认知冲突培养学生批判性思维的实践》一文中，陈瑶基于认知冲突理论提出了</w:t>
      </w:r>
      <w:r>
        <w:rPr>
          <w:rFonts w:hint="eastAsia" w:ascii="楷体" w:hAnsi="楷体" w:eastAsia="楷体" w:cs="楷体"/>
        </w:rPr>
        <w:t>“激发—分析—消解—反思”</w:t>
      </w:r>
      <w:r>
        <w:rPr>
          <w:rStyle w:val="6"/>
          <w:rFonts w:hint="eastAsia" w:ascii="宋体" w:hAnsi="宋体" w:eastAsia="宋体" w:cs="宋体"/>
        </w:rPr>
        <w:footnoteReference w:id="1"/>
      </w:r>
      <w:r>
        <w:rPr>
          <w:rFonts w:hint="eastAsia" w:ascii="宋体" w:hAnsi="宋体" w:eastAsia="宋体" w:cs="宋体"/>
        </w:rPr>
        <w:t>的四阶段模型，为阅读教学提供了可操作的程序框架</w:t>
      </w:r>
      <w:r>
        <w:rPr>
          <w:rFonts w:hint="eastAsia" w:ascii="宋体" w:hAnsi="宋体" w:eastAsia="宋体" w:cs="宋体"/>
          <w:lang w:eastAsia="zh-CN"/>
        </w:rPr>
        <w:t>。</w:t>
      </w:r>
      <w:r>
        <w:rPr>
          <w:rFonts w:hint="eastAsia" w:ascii="宋体" w:hAnsi="宋体" w:eastAsia="宋体" w:cs="宋体"/>
        </w:rPr>
        <w:t>激发阶段，教师呈现冲突，引发认知不平衡；分析阶段，引导学生回归文本，寻找证据；消解阶段，通过比较和推理，达成共识；反思阶段，在总结中实现认知重构。本文以《诫子书》教学为例，突破</w:t>
      </w:r>
      <w:r>
        <w:rPr>
          <w:rFonts w:hint="eastAsia" w:ascii="宋体" w:hAnsi="宋体" w:eastAsia="宋体" w:cs="宋体"/>
          <w:lang w:val="en-US" w:eastAsia="zh-CN"/>
        </w:rPr>
        <w:t>文言</w:t>
      </w:r>
      <w:r>
        <w:rPr>
          <w:rFonts w:hint="eastAsia" w:ascii="宋体" w:hAnsi="宋体" w:eastAsia="宋体" w:cs="宋体"/>
        </w:rPr>
        <w:t>阅读教学中重字词轻逻辑、重结论轻过程、重内容轻形式的困境，依托这一模型引导学生进行深层学习。</w:t>
      </w:r>
    </w:p>
    <w:p w14:paraId="6FEC8B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二、教学实践：以认知冲突策略推进《诫子书》深层阅读</w:t>
      </w:r>
    </w:p>
    <w:p w14:paraId="47A823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（一）激发阶段：捕捉分歧，呈现冲突</w:t>
      </w:r>
      <w:bookmarkStart w:id="0" w:name="_GoBack"/>
      <w:bookmarkEnd w:id="0"/>
    </w:p>
    <w:p w14:paraId="115A28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认知冲突从“失衡”开始。面对新信息，如果已有图式消化不了，个体会感到认知不平衡，这种状态反过来会激发探究的欲望。在阅读教学中</w:t>
      </w:r>
      <w:r>
        <w:rPr>
          <w:rFonts w:hint="eastAsia" w:ascii="宋体" w:hAnsi="宋体" w:eastAsia="宋体" w:cs="宋体"/>
          <w:lang w:eastAsia="zh-CN"/>
        </w:rPr>
        <w:t>，</w:t>
      </w:r>
      <w:r>
        <w:rPr>
          <w:rFonts w:hint="eastAsia" w:ascii="宋体" w:hAnsi="宋体" w:eastAsia="宋体" w:cs="宋体"/>
        </w:rPr>
        <w:t>学生对文本产生不同理解，其实就是失衡的一种表现。教师应及时捕捉这一契机，把它变成教学的起点。</w:t>
      </w:r>
    </w:p>
    <w:p w14:paraId="53963F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预习阶段，教师借助思维导图这一支架设计了两项任务：一是对第①句“夫君子之行，静以修身，俭以养德”和第②句“非淡泊无以明志，非宁静无以致远”中的词语进行分类，借助“以”“非……无以”等虚词区分“条件”与“目的”；二是绘制这两句的思维导图。思维导图是开展深度阅读的重要支架，它能够化繁为简、化线性叙述为层级结构，学生在“画”与“思”的交替推进中，将词、句间的关系统整于可视化的思维图谱之中。</w:t>
      </w:r>
    </w:p>
    <w:p w14:paraId="16D8B3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借助课前完成的思维导图，教师发现多数学生将前两句视为诸葛亮从不同角度论述成为君子的条件，少数学生认为后一句是对前一句的进一步阐释。当课上两个思维导图并置呈现时，每个学生都意识到自己的理解不是唯一答案，失衡状态被激活，思辨动机随之萌生，构成了典型的认知冲突情境。皮亚杰所说的</w:t>
      </w:r>
      <w:r>
        <w:rPr>
          <w:rFonts w:hint="eastAsia" w:ascii="楷体" w:hAnsi="楷体" w:eastAsia="楷体" w:cs="楷体"/>
        </w:rPr>
        <w:t>“不平衡作为认知发展的原动力”</w:t>
      </w:r>
      <w:r>
        <w:rPr>
          <w:rStyle w:val="6"/>
          <w:rFonts w:hint="eastAsia" w:ascii="楷体" w:hAnsi="楷体" w:eastAsia="楷体" w:cs="楷体"/>
        </w:rPr>
        <w:footnoteReference w:id="2"/>
      </w:r>
      <w:r>
        <w:rPr>
          <w:rFonts w:hint="eastAsia" w:ascii="宋体" w:hAnsi="宋体" w:eastAsia="宋体" w:cs="宋体"/>
        </w:rPr>
        <w:t>，在阅读教学的起点得到了具体呈现。教师只有遵循学生初步的阅读体验，抓住认知冲突的契机，才能激发学生产生主动寻求策略解决问题的心理，引导学生在探索过程中获得结论，进而才能形成自己的认识。</w:t>
      </w:r>
    </w:p>
    <w:p w14:paraId="70ECE9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（二）分析阶段：回归文本，寻找证据</w:t>
      </w:r>
    </w:p>
    <w:p w14:paraId="5A3A2B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化解认知冲突，不能凭主观感觉或权威结论，而是要以客观证据为尺度。在阅读教学</w:t>
      </w:r>
      <w:r>
        <w:rPr>
          <w:rFonts w:hint="eastAsia" w:ascii="宋体" w:hAnsi="宋体" w:eastAsia="宋体" w:cs="宋体"/>
          <w:lang w:val="en-US" w:eastAsia="zh-CN"/>
        </w:rPr>
        <w:t>中</w:t>
      </w:r>
      <w:r>
        <w:rPr>
          <w:rFonts w:hint="eastAsia" w:ascii="宋体" w:hAnsi="宋体" w:eastAsia="宋体" w:cs="宋体"/>
        </w:rPr>
        <w:t>，这个证据就是文本本身。学生产生不同理解时，教师不妨引导他们回到文本，把讨论放在细读的基础上，从具体的语言现象里找支撑。</w:t>
      </w:r>
    </w:p>
    <w:p w14:paraId="1F6E48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针对学生对前两句关系的分歧，教师未直接评判，而是请学生分别阐释思维导图的绘制理由。一位学生从词义相近的角度指出：“静”与“宁静”意思相近，都是指屏除杂念和干扰；“养德”与“修身”意思也相近，都是指向提高道德修养。教师顺势提炼：古人行文讲究句式工整，避免用词重复</w:t>
      </w:r>
      <w:r>
        <w:rPr>
          <w:rFonts w:hint="eastAsia" w:ascii="宋体" w:hAnsi="宋体" w:eastAsia="宋体" w:cs="宋体"/>
          <w:lang w:eastAsia="zh-CN"/>
        </w:rPr>
        <w:t>，</w:t>
      </w:r>
      <w:r>
        <w:rPr>
          <w:rFonts w:hint="eastAsia" w:ascii="宋体" w:hAnsi="宋体" w:eastAsia="宋体" w:cs="宋体"/>
          <w:lang w:val="en-US" w:eastAsia="zh-CN"/>
        </w:rPr>
        <w:t>经</w:t>
      </w:r>
      <w:r>
        <w:rPr>
          <w:rFonts w:hint="eastAsia" w:ascii="宋体" w:hAnsi="宋体" w:eastAsia="宋体" w:cs="宋体"/>
        </w:rPr>
        <w:t>常变换不同词语表达同一意思</w:t>
      </w:r>
      <w:r>
        <w:rPr>
          <w:rFonts w:hint="eastAsia" w:ascii="宋体" w:hAnsi="宋体" w:eastAsia="宋体" w:cs="宋体"/>
          <w:lang w:eastAsia="zh-CN"/>
        </w:rPr>
        <w:t>，</w:t>
      </w:r>
      <w:r>
        <w:rPr>
          <w:rFonts w:hint="eastAsia" w:ascii="宋体" w:hAnsi="宋体" w:eastAsia="宋体" w:cs="宋体"/>
        </w:rPr>
        <w:t>这一修辞手法被称为“避复”。清代顾炎武《日知录》以《周易》“言父又言考”为例，指出古人交替使用同义词以避免单调。现代语言学家杨树达在《古书疑义举例续补》中概括道：“古人缀文，最忌复沓。……欲逃斯病，恒务变文。”。可见，变换词语以求工整、避重复，是古典写作的通行准则。</w:t>
      </w:r>
      <w:r>
        <w:rPr>
          <w:rFonts w:hint="eastAsia" w:ascii="宋体" w:hAnsi="宋体" w:eastAsia="宋体" w:cs="宋体"/>
          <w:lang w:val="en-US" w:eastAsia="zh-CN"/>
        </w:rPr>
        <w:t>学生</w:t>
      </w:r>
      <w:r>
        <w:rPr>
          <w:rFonts w:hint="eastAsia" w:ascii="宋体" w:hAnsi="宋体" w:eastAsia="宋体" w:cs="宋体"/>
        </w:rPr>
        <w:t>要理清行文思路，须关注词义之间的关联。</w:t>
      </w:r>
    </w:p>
    <w:p w14:paraId="0C34F5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另一位学生提出，“宁静”和“淡泊”都指向内在精神层面，词义也比较接近。讨论就这样一步步深入文本细节。接着，对于“俭”和“淡泊”的关系，学生之间出现了不同看法</w:t>
      </w:r>
      <w:r>
        <w:rPr>
          <w:rFonts w:hint="eastAsia" w:ascii="宋体" w:hAnsi="宋体" w:eastAsia="宋体" w:cs="宋体"/>
          <w:lang w:eastAsia="zh-CN"/>
        </w:rPr>
        <w:t>，</w:t>
      </w:r>
      <w:r>
        <w:rPr>
          <w:rFonts w:hint="eastAsia" w:ascii="宋体" w:hAnsi="宋体" w:eastAsia="宋体" w:cs="宋体"/>
          <w:lang w:val="en-US" w:eastAsia="zh-CN"/>
        </w:rPr>
        <w:t>产生新的认知冲突</w:t>
      </w:r>
      <w:r>
        <w:rPr>
          <w:rFonts w:hint="eastAsia" w:ascii="宋体" w:hAnsi="宋体" w:eastAsia="宋体" w:cs="宋体"/>
        </w:rPr>
        <w:t>。</w:t>
      </w:r>
      <w:r>
        <w:rPr>
          <w:rFonts w:hint="eastAsia" w:ascii="宋体" w:hAnsi="宋体" w:eastAsia="宋体" w:cs="宋体"/>
          <w:lang w:val="en-US" w:eastAsia="zh-CN"/>
        </w:rPr>
        <w:t>部分学生</w:t>
      </w:r>
      <w:r>
        <w:rPr>
          <w:rFonts w:hint="eastAsia" w:ascii="宋体" w:hAnsi="宋体" w:eastAsia="宋体" w:cs="宋体"/>
        </w:rPr>
        <w:t>认为“俭”就是“节俭”，跟“淡泊”（内心恬淡、不慕名利）没什么直接关系；另一部分学生</w:t>
      </w:r>
      <w:r>
        <w:rPr>
          <w:rFonts w:hint="eastAsia" w:ascii="宋体" w:hAnsi="宋体" w:eastAsia="宋体" w:cs="宋体"/>
          <w:lang w:val="en-US" w:eastAsia="zh-CN"/>
        </w:rPr>
        <w:t>认为</w:t>
      </w:r>
      <w:r>
        <w:rPr>
          <w:rFonts w:hint="eastAsia" w:ascii="宋体" w:hAnsi="宋体" w:eastAsia="宋体" w:cs="宋体"/>
        </w:rPr>
        <w:t>节俭的人往往淡泊名利，两者应该有关联。</w:t>
      </w:r>
      <w:r>
        <w:rPr>
          <w:rFonts w:hint="eastAsia" w:ascii="宋体" w:hAnsi="宋体" w:eastAsia="宋体" w:cs="宋体"/>
          <w:lang w:val="en-US" w:eastAsia="zh-CN"/>
        </w:rPr>
        <w:t>追根溯源，</w:t>
      </w:r>
      <w:r>
        <w:rPr>
          <w:rFonts w:hint="eastAsia" w:ascii="宋体" w:hAnsi="宋体" w:eastAsia="宋体" w:cs="宋体"/>
        </w:rPr>
        <w:t>分歧还是落在“俭”字</w:t>
      </w:r>
      <w:r>
        <w:rPr>
          <w:rFonts w:hint="eastAsia" w:ascii="宋体" w:hAnsi="宋体" w:eastAsia="宋体" w:cs="宋体"/>
          <w:lang w:val="en-US" w:eastAsia="zh-CN"/>
        </w:rPr>
        <w:t>的准确含义</w:t>
      </w:r>
      <w:r>
        <w:rPr>
          <w:rFonts w:hint="eastAsia" w:ascii="宋体" w:hAnsi="宋体" w:eastAsia="宋体" w:cs="宋体"/>
        </w:rPr>
        <w:t>到底怎么理解。</w:t>
      </w:r>
    </w:p>
    <w:p w14:paraId="0B6684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（三）消解阶段：词义考辨，化解冲突</w:t>
      </w:r>
    </w:p>
    <w:p w14:paraId="3641FA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对于“俭”字的理解，学界有多番探讨。《教师教学用书》指出</w:t>
      </w:r>
      <w:r>
        <w:rPr>
          <w:rFonts w:hint="eastAsia" w:ascii="楷体" w:hAnsi="楷体" w:eastAsia="楷体" w:cs="楷体"/>
        </w:rPr>
        <w:t>“‘俭’</w:t>
      </w:r>
      <w:r>
        <w:rPr>
          <w:rFonts w:hint="eastAsia" w:ascii="楷体" w:hAnsi="楷体" w:eastAsia="楷体" w:cs="楷体"/>
          <w:lang w:val="en-US" w:eastAsia="zh-CN"/>
        </w:rPr>
        <w:t>有节俭的意思。</w:t>
      </w:r>
      <w:r>
        <w:rPr>
          <w:rFonts w:hint="eastAsia" w:ascii="楷体" w:hAnsi="楷体" w:eastAsia="楷体" w:cs="楷体"/>
        </w:rPr>
        <w:t>”</w:t>
      </w:r>
      <w:r>
        <w:rPr>
          <w:rStyle w:val="6"/>
          <w:rFonts w:hint="eastAsia" w:ascii="楷体" w:hAnsi="楷体" w:eastAsia="楷体" w:cs="楷体"/>
        </w:rPr>
        <w:footnoteReference w:id="3"/>
      </w:r>
      <w:r>
        <w:rPr>
          <w:rFonts w:hint="eastAsia" w:ascii="宋体" w:hAnsi="宋体" w:eastAsia="宋体" w:cs="宋体"/>
        </w:rPr>
        <w:t>强调物质层面的节制；而《说文解字》释“俭”为</w:t>
      </w:r>
      <w:r>
        <w:rPr>
          <w:rFonts w:hint="eastAsia" w:ascii="楷体" w:hAnsi="楷体" w:eastAsia="楷体" w:cs="楷体"/>
        </w:rPr>
        <w:t>“俭，约也</w:t>
      </w:r>
      <w:r>
        <w:rPr>
          <w:rFonts w:hint="eastAsia" w:ascii="楷体" w:hAnsi="楷体" w:eastAsia="楷体" w:cs="楷体"/>
          <w:lang w:eastAsia="zh-CN"/>
        </w:rPr>
        <w:t>。</w:t>
      </w:r>
      <w:r>
        <w:rPr>
          <w:rFonts w:hint="eastAsia" w:ascii="楷体" w:hAnsi="楷体" w:eastAsia="楷体" w:cs="楷体"/>
        </w:rPr>
        <w:t>”</w:t>
      </w:r>
      <w:r>
        <w:rPr>
          <w:rStyle w:val="6"/>
          <w:rFonts w:hint="eastAsia" w:ascii="楷体" w:hAnsi="楷体" w:eastAsia="楷体" w:cs="楷体"/>
        </w:rPr>
        <w:footnoteReference w:id="4"/>
      </w:r>
      <w:r>
        <w:rPr>
          <w:rFonts w:hint="eastAsia" w:ascii="宋体" w:hAnsi="宋体" w:eastAsia="宋体" w:cs="宋体"/>
        </w:rPr>
        <w:t>段玉裁注</w:t>
      </w:r>
      <w:r>
        <w:rPr>
          <w:rFonts w:hint="eastAsia" w:ascii="楷体" w:hAnsi="楷体" w:eastAsia="楷体" w:cs="楷体"/>
        </w:rPr>
        <w:t>“约者，缠束也</w:t>
      </w:r>
      <w:r>
        <w:rPr>
          <w:rFonts w:hint="eastAsia" w:ascii="楷体" w:hAnsi="楷体" w:eastAsia="楷体" w:cs="楷体"/>
          <w:lang w:eastAsia="zh-CN"/>
        </w:rPr>
        <w:t>。</w:t>
      </w:r>
      <w:r>
        <w:rPr>
          <w:rFonts w:hint="eastAsia" w:ascii="楷体" w:hAnsi="楷体" w:eastAsia="楷体" w:cs="楷体"/>
        </w:rPr>
        <w:t>”</w:t>
      </w:r>
      <w:r>
        <w:rPr>
          <w:rStyle w:val="6"/>
          <w:rFonts w:hint="eastAsia" w:ascii="楷体" w:hAnsi="楷体" w:eastAsia="楷体" w:cs="楷体"/>
        </w:rPr>
        <w:footnoteReference w:id="5"/>
      </w:r>
      <w:r>
        <w:rPr>
          <w:rFonts w:hint="eastAsia" w:ascii="宋体" w:hAnsi="宋体" w:eastAsia="宋体" w:cs="宋体"/>
        </w:rPr>
        <w:t>据此“俭”本义为“约束、节制”。西汉刘安《淮南子》中亦有</w:t>
      </w:r>
      <w:r>
        <w:rPr>
          <w:rFonts w:hint="eastAsia" w:ascii="楷体" w:hAnsi="楷体" w:eastAsia="楷体" w:cs="楷体"/>
        </w:rPr>
        <w:t>“处静以修身，俭约以率下”</w:t>
      </w:r>
      <w:r>
        <w:rPr>
          <w:rStyle w:val="6"/>
          <w:rFonts w:hint="eastAsia" w:ascii="楷体" w:hAnsi="楷体" w:eastAsia="楷体" w:cs="楷体"/>
        </w:rPr>
        <w:footnoteReference w:id="6"/>
      </w:r>
      <w:r>
        <w:rPr>
          <w:rFonts w:hint="eastAsia" w:ascii="宋体" w:hAnsi="宋体" w:eastAsia="宋体" w:cs="宋体"/>
        </w:rPr>
        <w:t>的表述，将“俭”与“静”并提。笔者认为“俭”理解为“自我约束”更为妥帖，更贴合《诫子书》的文本逻辑</w:t>
      </w:r>
      <w:r>
        <w:rPr>
          <w:rFonts w:hint="eastAsia" w:ascii="宋体" w:hAnsi="宋体" w:eastAsia="宋体" w:cs="宋体"/>
          <w:lang w:eastAsia="zh-CN"/>
        </w:rPr>
        <w:t>。</w:t>
      </w:r>
      <w:r>
        <w:rPr>
          <w:rFonts w:hint="eastAsia" w:ascii="宋体" w:hAnsi="宋体" w:eastAsia="宋体" w:cs="宋体"/>
        </w:rPr>
        <w:t>若仅释为“节俭”，则难以</w:t>
      </w:r>
      <w:r>
        <w:rPr>
          <w:rFonts w:hint="eastAsia" w:ascii="宋体" w:hAnsi="宋体" w:eastAsia="宋体" w:cs="宋体"/>
          <w:lang w:val="en-US" w:eastAsia="zh-CN"/>
        </w:rPr>
        <w:t>和</w:t>
      </w:r>
      <w:r>
        <w:rPr>
          <w:rFonts w:hint="eastAsia" w:ascii="宋体" w:hAnsi="宋体" w:eastAsia="宋体" w:cs="宋体"/>
        </w:rPr>
        <w:t>全篇关于欲望、杂念的论述形成有效呼应。</w:t>
      </w:r>
    </w:p>
    <w:p w14:paraId="3F71E1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当学生难以通过文本内部证据达成一致时，教师应引导他们借助外部资源拓展证据来源，如工具书、学术资料等。课堂上，教师</w:t>
      </w:r>
      <w:r>
        <w:rPr>
          <w:rFonts w:hint="eastAsia" w:ascii="宋体" w:hAnsi="宋体" w:eastAsia="宋体" w:cs="宋体"/>
          <w:lang w:val="en-US" w:eastAsia="zh-CN"/>
        </w:rPr>
        <w:t>引导</w:t>
      </w:r>
      <w:r>
        <w:rPr>
          <w:rFonts w:hint="eastAsia" w:ascii="宋体" w:hAnsi="宋体" w:eastAsia="宋体" w:cs="宋体"/>
        </w:rPr>
        <w:t>学生查</w:t>
      </w:r>
      <w:r>
        <w:rPr>
          <w:rFonts w:hint="eastAsia" w:ascii="宋体" w:hAnsi="宋体" w:eastAsia="宋体" w:cs="宋体"/>
          <w:lang w:val="en-US" w:eastAsia="zh-CN"/>
        </w:rPr>
        <w:t>阅</w:t>
      </w:r>
      <w:r>
        <w:rPr>
          <w:rFonts w:hint="eastAsia" w:ascii="宋体" w:hAnsi="宋体" w:eastAsia="宋体" w:cs="宋体"/>
        </w:rPr>
        <w:t>《古汉语常用字字典》。学生发现“俭”有三个义项：“俭省、节省”；“约束，不放纵”；“歉收，收成不好”。这个发现成了化解冲突的关键点。如果把“俭”理解为“约束，不放纵”，那它跟“淡泊”之间就有了内在联系</w:t>
      </w:r>
      <w:r>
        <w:rPr>
          <w:rFonts w:hint="eastAsia" w:ascii="宋体" w:hAnsi="宋体" w:eastAsia="宋体" w:cs="宋体"/>
          <w:lang w:eastAsia="zh-CN"/>
        </w:rPr>
        <w:t>，</w:t>
      </w:r>
      <w:r>
        <w:rPr>
          <w:rFonts w:hint="eastAsia" w:ascii="宋体" w:hAnsi="宋体" w:eastAsia="宋体" w:cs="宋体"/>
          <w:lang w:val="en-US" w:eastAsia="zh-CN"/>
        </w:rPr>
        <w:t>即</w:t>
      </w:r>
      <w:r>
        <w:rPr>
          <w:rFonts w:hint="eastAsia" w:ascii="宋体" w:hAnsi="宋体" w:eastAsia="宋体" w:cs="宋体"/>
        </w:rPr>
        <w:t>约束自己对名利的欲望，才能达到内心恬淡。换句话说，“淡泊”是对“俭”内涵的进一步</w:t>
      </w:r>
      <w:r>
        <w:rPr>
          <w:rFonts w:hint="eastAsia" w:ascii="宋体" w:hAnsi="宋体" w:eastAsia="宋体" w:cs="宋体"/>
          <w:lang w:val="en-US" w:eastAsia="zh-CN"/>
        </w:rPr>
        <w:t>阐释</w:t>
      </w:r>
      <w:r>
        <w:rPr>
          <w:rFonts w:hint="eastAsia" w:ascii="宋体" w:hAnsi="宋体" w:eastAsia="宋体" w:cs="宋体"/>
        </w:rPr>
        <w:t>。</w:t>
      </w:r>
    </w:p>
    <w:p w14:paraId="78CB75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基于这一认识，学生梳理出词语之间的关系：“静”对应“宁静”，后者是对前者的进一步阐释；“俭”对应“淡泊”，后者是对前者的进一步阐释；“修身”对应“养德”，二者互为表里。在此基础上，有学生提出新猜想：“静”与“俭”、“明志”与“致远”是否也存在对应？这一问题再次引发认知冲突。经过讨论，学生认识到“俭”与“静”相通却各有侧重</w:t>
      </w:r>
      <w:r>
        <w:rPr>
          <w:rFonts w:hint="eastAsia" w:ascii="宋体" w:hAnsi="宋体" w:eastAsia="宋体" w:cs="宋体"/>
          <w:lang w:eastAsia="zh-CN"/>
        </w:rPr>
        <w:t>。</w:t>
      </w:r>
      <w:r>
        <w:rPr>
          <w:rFonts w:hint="eastAsia" w:ascii="宋体" w:hAnsi="宋体" w:eastAsia="宋体" w:cs="宋体"/>
        </w:rPr>
        <w:t>“静”指向内心宁静专一，“俭”指向外在行为节制；内心屏除杂念自然能约束欲望，因此“静”是“俭”的基础，二者构成由内而外的修养路径。同时，学生也敏锐地发现“静”偏重内在心境，“俭”偏重外在行为。通过这番辨析，学生进一步确认：“明志”“致远”应与前文的“修身”“养德”对应。最终学生明确：“非淡泊无以明志，非宁静无以致远”是对“夫君子之行，静以修身，俭以养德”的进一步阐释。</w:t>
      </w:r>
    </w:p>
    <w:p w14:paraId="5B312D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这次认知冲突化解的过程，让学生不再被动接受答案，而是主动去求证；不再孤立地解释某个词，而是在词语之间建立联系</w:t>
      </w:r>
      <w:r>
        <w:rPr>
          <w:rFonts w:hint="eastAsia" w:ascii="宋体" w:hAnsi="宋体" w:eastAsia="宋体" w:cs="宋体"/>
          <w:lang w:eastAsia="zh-CN"/>
        </w:rPr>
        <w:t>，</w:t>
      </w:r>
      <w:r>
        <w:rPr>
          <w:rFonts w:hint="eastAsia" w:ascii="宋体" w:hAnsi="宋体" w:eastAsia="宋体" w:cs="宋体"/>
        </w:rPr>
        <w:t>对前两句的结构也有了更整体的把握。课堂没有止步于一个统一答案，而是在尊重不同理解的基础上继续辨析结构关系</w:t>
      </w:r>
      <w:r>
        <w:rPr>
          <w:rFonts w:hint="eastAsia" w:ascii="宋体" w:hAnsi="宋体" w:eastAsia="宋体" w:cs="宋体"/>
          <w:lang w:eastAsia="zh-CN"/>
        </w:rPr>
        <w:t>，</w:t>
      </w:r>
      <w:r>
        <w:rPr>
          <w:rFonts w:hint="eastAsia" w:ascii="宋体" w:hAnsi="宋体" w:eastAsia="宋体" w:cs="宋体"/>
        </w:rPr>
        <w:t>这恰恰是深度阅读最核心的东西。</w:t>
      </w:r>
    </w:p>
    <w:p w14:paraId="76D677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b/>
          <w:bCs/>
          <w:lang w:val="en-US" w:eastAsia="zh-CN"/>
        </w:rPr>
      </w:pPr>
      <w:r>
        <w:rPr>
          <w:rFonts w:hint="eastAsia" w:ascii="宋体" w:hAnsi="宋体" w:eastAsia="宋体" w:cs="宋体"/>
          <w:b/>
          <w:bCs/>
        </w:rPr>
        <w:t xml:space="preserve"> （四）反思</w:t>
      </w:r>
      <w:r>
        <w:rPr>
          <w:rFonts w:hint="eastAsia" w:ascii="宋体" w:hAnsi="宋体" w:eastAsia="宋体" w:cs="宋体"/>
          <w:b/>
          <w:bCs/>
          <w:lang w:val="en-US" w:eastAsia="zh-CN"/>
        </w:rPr>
        <w:t>阶段</w:t>
      </w:r>
      <w:r>
        <w:rPr>
          <w:rFonts w:hint="eastAsia" w:ascii="宋体" w:hAnsi="宋体" w:eastAsia="宋体" w:cs="宋体"/>
          <w:b/>
          <w:bCs/>
        </w:rPr>
        <w:t>：</w:t>
      </w:r>
      <w:r>
        <w:rPr>
          <w:rFonts w:hint="eastAsia" w:ascii="宋体" w:hAnsi="宋体" w:eastAsia="宋体" w:cs="宋体"/>
          <w:b/>
          <w:bCs/>
          <w:lang w:val="en-US" w:eastAsia="zh-CN"/>
        </w:rPr>
        <w:t>迁移策略，整体建构</w:t>
      </w:r>
    </w:p>
    <w:p w14:paraId="14B453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前两句的冲突化解后，师生共同回顾辨析过程，提炼出可迁移的阅读策略：先对每句话的词语进行分类，理清句中词与词之间的关系，进而理解每句话的核心含义；再借助</w:t>
      </w:r>
      <w:r>
        <w:rPr>
          <w:rFonts w:hint="eastAsia" w:ascii="宋体" w:hAnsi="宋体" w:eastAsia="宋体" w:cs="宋体"/>
          <w:lang w:val="en-US" w:eastAsia="zh-CN"/>
        </w:rPr>
        <w:t>词义间的关联</w:t>
      </w:r>
      <w:r>
        <w:rPr>
          <w:rFonts w:hint="eastAsia" w:ascii="宋体" w:hAnsi="宋体" w:eastAsia="宋体" w:cs="宋体"/>
          <w:lang w:eastAsia="zh-CN"/>
        </w:rPr>
        <w:t>，</w:t>
      </w:r>
      <w:r>
        <w:rPr>
          <w:rFonts w:hint="eastAsia" w:ascii="宋体" w:hAnsi="宋体" w:eastAsia="宋体" w:cs="宋体"/>
        </w:rPr>
        <w:t>理清句与句之间的</w:t>
      </w:r>
      <w:r>
        <w:rPr>
          <w:rFonts w:hint="eastAsia" w:ascii="宋体" w:hAnsi="宋体" w:eastAsia="宋体" w:cs="宋体"/>
          <w:lang w:val="en-US" w:eastAsia="zh-CN"/>
        </w:rPr>
        <w:t>关系</w:t>
      </w:r>
      <w:r>
        <w:rPr>
          <w:rFonts w:hint="eastAsia" w:ascii="宋体" w:hAnsi="宋体" w:eastAsia="宋体" w:cs="宋体"/>
        </w:rPr>
        <w:t>，由词到句，由局部到整体，从而读懂行文思路背后作者表达的深层意蕴。这一策略的提炼，使学生获得了自主进入文本的方法。</w:t>
      </w:r>
    </w:p>
    <w:p w14:paraId="09E98B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1.  迁移策略，梳理逻辑</w:t>
      </w:r>
    </w:p>
    <w:p w14:paraId="53A810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学生掌握了能迁移使用的阅读策略之后，教学就可以往前推一步</w:t>
      </w:r>
      <w:r>
        <w:rPr>
          <w:rFonts w:hint="eastAsia" w:ascii="宋体" w:hAnsi="宋体" w:eastAsia="宋体" w:cs="宋体"/>
          <w:lang w:eastAsia="zh-CN"/>
        </w:rPr>
        <w:t>，</w:t>
      </w:r>
      <w:r>
        <w:rPr>
          <w:rFonts w:hint="eastAsia" w:ascii="宋体" w:hAnsi="宋体" w:eastAsia="宋体" w:cs="宋体"/>
        </w:rPr>
        <w:t>不再局限于前两句，而是试着梳理全文的行文逻辑。这一步不是简单重复之前用过的策略，而是</w:t>
      </w:r>
      <w:r>
        <w:rPr>
          <w:rFonts w:hint="eastAsia" w:ascii="宋体" w:hAnsi="宋体" w:eastAsia="宋体" w:cs="宋体"/>
          <w:lang w:val="en-US" w:eastAsia="zh-CN"/>
        </w:rPr>
        <w:t>要</w:t>
      </w:r>
      <w:r>
        <w:rPr>
          <w:rFonts w:hint="eastAsia" w:ascii="宋体" w:hAnsi="宋体" w:eastAsia="宋体" w:cs="宋体"/>
        </w:rPr>
        <w:t>对策略</w:t>
      </w:r>
      <w:r>
        <w:rPr>
          <w:rFonts w:hint="eastAsia" w:ascii="宋体" w:hAnsi="宋体" w:eastAsia="宋体" w:cs="宋体"/>
          <w:lang w:val="en-US" w:eastAsia="zh-CN"/>
        </w:rPr>
        <w:t>进行</w:t>
      </w:r>
      <w:r>
        <w:rPr>
          <w:rFonts w:hint="eastAsia" w:ascii="宋体" w:hAnsi="宋体" w:eastAsia="宋体" w:cs="宋体"/>
        </w:rPr>
        <w:t>深化与检验。</w:t>
      </w:r>
    </w:p>
    <w:p w14:paraId="5A9F59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教师将这一大任务拆解为</w:t>
      </w:r>
      <w:r>
        <w:rPr>
          <w:rFonts w:hint="eastAsia" w:ascii="宋体" w:hAnsi="宋体" w:eastAsia="宋体" w:cs="宋体"/>
          <w:lang w:val="en-US" w:eastAsia="zh-CN"/>
        </w:rPr>
        <w:t>两</w:t>
      </w:r>
      <w:r>
        <w:rPr>
          <w:rFonts w:hint="eastAsia" w:ascii="宋体" w:hAnsi="宋体" w:eastAsia="宋体" w:cs="宋体"/>
        </w:rPr>
        <w:t>个环环相扣的小任务，为学生搭建递进式学习支架：</w:t>
      </w:r>
    </w:p>
    <w:p w14:paraId="31BDE98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先读懂第③句的内容，再理清第①②与③句之间的关联；</w:t>
      </w:r>
    </w:p>
    <w:p w14:paraId="5329F52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接着读懂第④句的内容，再理清第①②③与④句之间的关联；</w:t>
      </w:r>
    </w:p>
    <w:p w14:paraId="6EDF06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rPr>
      </w:pPr>
      <w:r>
        <w:rPr>
          <w:rFonts w:hint="eastAsia" w:ascii="宋体" w:hAnsi="宋体" w:eastAsia="宋体" w:cs="宋体"/>
        </w:rPr>
        <w:t>把复杂任务拆成几个小步骤，能让学生在自己已有的能力和最终目标之间找到台阶，不会因为跨度太大而断掉思路。小组合作中，学生先解决小的认知冲突，再一步步扩大到整体，最终形成对全文逻辑的整体把握。</w:t>
      </w:r>
    </w:p>
    <w:p w14:paraId="6EED7C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在小组探究过程中，教师巡视并捕捉具有代表性的认知冲突。各小组在逐步达成共识的过程中，大多数明确了“养德—成才—反面警示”的基本框架，但在“静”与“志”的关系上出现明显分歧：有学生认为“静”是成为君子的核心；有学生则主张“静”与“志”没有直接关联，应割裂开来。教师顺势将这一集体性认知冲突在全班呈现，引导不同观点展开对话。此时，有学生注意到第②句中的“非淡泊无以明志”——淡泊是条件，明志是目的。继而联系已知认知：“淡泊”是对“静”的进一步阐释。于是推断：既然“淡泊”才能“明志”，而“淡泊”与“静”相通，那么“静”是“志”的前提条件。学生进一步梳理出完整逻辑链：“静”是修身养德的起点，只有内心宁静专一，才能明确志向；“志”是学习的内在驱动力，有了明确的志向，“学”才有方向、有恒心；通过“学”才能增长“才”，实现成才目标，即“静→志→学→才”。辨析过程中，“静”和“志”的关系变得明确：“静”是基础，“志”提供动力，两者一起指向“成才”这个目标。理清这条逻辑关系，恰恰说明认知冲突在迁移运用阶段起了作用</w:t>
      </w:r>
      <w:r>
        <w:rPr>
          <w:rFonts w:hint="eastAsia" w:ascii="宋体" w:hAnsi="宋体" w:eastAsia="宋体" w:cs="宋体"/>
          <w:lang w:eastAsia="zh-CN"/>
        </w:rPr>
        <w:t>，</w:t>
      </w:r>
      <w:r>
        <w:rPr>
          <w:rFonts w:hint="eastAsia" w:ascii="宋体" w:hAnsi="宋体" w:eastAsia="宋体" w:cs="宋体"/>
        </w:rPr>
        <w:t>学生不是被动接受现成结论，而是在推敲证据链的过程中自己建构出意义。</w:t>
      </w:r>
    </w:p>
    <w:p w14:paraId="308CE5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至此，学生对前四句的逻辑关系已经有了清晰的整体认识。第①句先点明成为君子的根本路径</w:t>
      </w:r>
      <w:r>
        <w:rPr>
          <w:rFonts w:hint="eastAsia" w:ascii="宋体" w:hAnsi="宋体" w:eastAsia="宋体" w:cs="宋体"/>
          <w:lang w:val="en-US" w:eastAsia="zh-CN"/>
        </w:rPr>
        <w:t>是</w:t>
      </w:r>
      <w:r>
        <w:rPr>
          <w:rFonts w:hint="eastAsia" w:ascii="宋体" w:hAnsi="宋体" w:eastAsia="宋体" w:cs="宋体"/>
        </w:rPr>
        <w:t>“静以修身，俭以养德”</w:t>
      </w:r>
      <w:r>
        <w:rPr>
          <w:rFonts w:hint="eastAsia" w:ascii="宋体" w:hAnsi="宋体" w:eastAsia="宋体" w:cs="宋体"/>
          <w:lang w:eastAsia="zh-CN"/>
        </w:rPr>
        <w:t>，</w:t>
      </w:r>
      <w:r>
        <w:rPr>
          <w:rFonts w:hint="eastAsia" w:ascii="宋体" w:hAnsi="宋体" w:eastAsia="宋体" w:cs="宋体"/>
          <w:lang w:val="en-US" w:eastAsia="zh-CN"/>
        </w:rPr>
        <w:t>做到</w:t>
      </w:r>
      <w:r>
        <w:rPr>
          <w:rFonts w:hint="eastAsia" w:ascii="宋体" w:hAnsi="宋体" w:eastAsia="宋体" w:cs="宋体"/>
        </w:rPr>
        <w:t>内心宁静专一才能修养身心，行为约束不放纵才能培养品德。第②句</w:t>
      </w:r>
      <w:r>
        <w:rPr>
          <w:rFonts w:hint="eastAsia" w:ascii="宋体" w:hAnsi="宋体" w:eastAsia="宋体" w:cs="宋体"/>
          <w:lang w:val="en-US" w:eastAsia="zh-CN"/>
        </w:rPr>
        <w:t>进一步阐释</w:t>
      </w:r>
      <w:r>
        <w:rPr>
          <w:rFonts w:hint="eastAsia" w:ascii="宋体" w:hAnsi="宋体" w:eastAsia="宋体" w:cs="宋体"/>
        </w:rPr>
        <w:t>“静”“俭”</w:t>
      </w:r>
      <w:r>
        <w:rPr>
          <w:rFonts w:hint="eastAsia" w:ascii="宋体" w:hAnsi="宋体" w:eastAsia="宋体" w:cs="宋体"/>
          <w:lang w:val="en-US" w:eastAsia="zh-CN"/>
        </w:rPr>
        <w:t>的</w:t>
      </w:r>
      <w:r>
        <w:rPr>
          <w:rFonts w:hint="eastAsia" w:ascii="宋体" w:hAnsi="宋体" w:eastAsia="宋体" w:cs="宋体"/>
        </w:rPr>
        <w:t>重要</w:t>
      </w:r>
      <w:r>
        <w:rPr>
          <w:rFonts w:hint="eastAsia" w:ascii="宋体" w:hAnsi="宋体" w:eastAsia="宋体" w:cs="宋体"/>
          <w:lang w:val="en-US" w:eastAsia="zh-CN"/>
        </w:rPr>
        <w:t>性</w:t>
      </w:r>
      <w:r>
        <w:rPr>
          <w:rFonts w:hint="eastAsia" w:ascii="宋体" w:hAnsi="宋体" w:eastAsia="宋体" w:cs="宋体"/>
        </w:rPr>
        <w:t>。第③句</w:t>
      </w:r>
      <w:r>
        <w:rPr>
          <w:rFonts w:hint="eastAsia" w:ascii="宋体" w:hAnsi="宋体" w:eastAsia="宋体" w:cs="宋体"/>
          <w:lang w:val="en-US" w:eastAsia="zh-CN"/>
        </w:rPr>
        <w:t>明确了</w:t>
      </w:r>
      <w:r>
        <w:rPr>
          <w:rFonts w:hint="eastAsia" w:ascii="宋体" w:hAnsi="宋体" w:eastAsia="宋体" w:cs="宋体"/>
        </w:rPr>
        <w:t>一条“静→志→学→才”的成才</w:t>
      </w:r>
      <w:r>
        <w:rPr>
          <w:rFonts w:hint="eastAsia" w:ascii="宋体" w:hAnsi="宋体" w:eastAsia="宋体" w:cs="宋体"/>
          <w:lang w:val="en-US" w:eastAsia="zh-CN"/>
        </w:rPr>
        <w:t>之路</w:t>
      </w:r>
      <w:r>
        <w:rPr>
          <w:rFonts w:hint="eastAsia" w:ascii="宋体" w:hAnsi="宋体" w:eastAsia="宋体" w:cs="宋体"/>
        </w:rPr>
        <w:t>。第④句从反面论述“淫慢”“险躁”的危害，跟</w:t>
      </w:r>
      <w:r>
        <w:rPr>
          <w:rFonts w:hint="eastAsia" w:ascii="宋体" w:hAnsi="宋体" w:eastAsia="宋体" w:cs="宋体"/>
          <w:lang w:val="en-US" w:eastAsia="zh-CN"/>
        </w:rPr>
        <w:t>前文</w:t>
      </w:r>
      <w:r>
        <w:rPr>
          <w:rFonts w:hint="eastAsia" w:ascii="宋体" w:hAnsi="宋体" w:eastAsia="宋体" w:cs="宋体"/>
        </w:rPr>
        <w:t>形成正反对比。一正一反，层层推进，论证严密。学生不光</w:t>
      </w:r>
      <w:r>
        <w:rPr>
          <w:rFonts w:hint="eastAsia" w:ascii="宋体" w:hAnsi="宋体" w:eastAsia="宋体" w:cs="宋体"/>
          <w:lang w:val="en-US" w:eastAsia="zh-CN"/>
        </w:rPr>
        <w:t>读</w:t>
      </w:r>
      <w:r>
        <w:rPr>
          <w:rFonts w:hint="eastAsia" w:ascii="宋体" w:hAnsi="宋体" w:eastAsia="宋体" w:cs="宋体"/>
        </w:rPr>
        <w:t>懂了文章的脉络，也</w:t>
      </w:r>
      <w:r>
        <w:rPr>
          <w:rFonts w:hint="eastAsia" w:ascii="宋体" w:hAnsi="宋体" w:eastAsia="宋体" w:cs="宋体"/>
          <w:lang w:val="en-US" w:eastAsia="zh-CN"/>
        </w:rPr>
        <w:t>清晰了</w:t>
      </w:r>
      <w:r>
        <w:rPr>
          <w:rFonts w:hint="eastAsia" w:ascii="宋体" w:hAnsi="宋体" w:eastAsia="宋体" w:cs="宋体"/>
        </w:rPr>
        <w:t>作者论证的</w:t>
      </w:r>
      <w:r>
        <w:rPr>
          <w:rFonts w:hint="eastAsia" w:ascii="宋体" w:hAnsi="宋体" w:eastAsia="宋体" w:cs="宋体"/>
          <w:lang w:val="en-US" w:eastAsia="zh-CN"/>
        </w:rPr>
        <w:t>思路</w:t>
      </w:r>
      <w:r>
        <w:rPr>
          <w:rFonts w:hint="eastAsia" w:ascii="宋体" w:hAnsi="宋体" w:eastAsia="宋体" w:cs="宋体"/>
        </w:rPr>
        <w:t>。</w:t>
      </w:r>
    </w:p>
    <w:p w14:paraId="722F73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2. 剖析形式，体察情感</w:t>
      </w:r>
    </w:p>
    <w:p w14:paraId="4A7AE3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《诫子书》中第⑤句的语言形式与前四句明显不同，教师借此引导学生深入探究。教师提问：“前四句已将道理阐发清晰，为何还要添上最后一句？”学生回答“补充珍惜时间”“怕儿子错过时机”</w:t>
      </w:r>
      <w:r>
        <w:rPr>
          <w:rFonts w:hint="eastAsia" w:ascii="宋体" w:hAnsi="宋体" w:eastAsia="宋体" w:cs="宋体"/>
          <w:lang w:eastAsia="zh-CN"/>
        </w:rPr>
        <w:t>。</w:t>
      </w:r>
      <w:r>
        <w:rPr>
          <w:rFonts w:hint="eastAsia" w:ascii="宋体" w:hAnsi="宋体" w:eastAsia="宋体" w:cs="宋体"/>
        </w:rPr>
        <w:t>这些理解</w:t>
      </w:r>
      <w:r>
        <w:rPr>
          <w:rFonts w:hint="eastAsia" w:ascii="宋体" w:hAnsi="宋体" w:eastAsia="宋体" w:cs="宋体"/>
          <w:lang w:val="en-US" w:eastAsia="zh-CN"/>
        </w:rPr>
        <w:t>固然正确，但还</w:t>
      </w:r>
      <w:r>
        <w:rPr>
          <w:rFonts w:hint="eastAsia" w:ascii="宋体" w:hAnsi="宋体" w:eastAsia="宋体" w:cs="宋体"/>
        </w:rPr>
        <w:t>停留在内容层面。</w:t>
      </w:r>
    </w:p>
    <w:p w14:paraId="45D720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为引导学生进入“为何这样写”的形式分析，教师创设认知冲突场景：呈现改句“年与时驰岁月催，意与日去志消磨，遂成枯落形神颓，多不接世难立足，悲守穷庐空悲叹，将复何及悔难消”，要求学生与原句对比品读。对比之下，</w:t>
      </w:r>
      <w:r>
        <w:rPr>
          <w:rFonts w:hint="eastAsia" w:ascii="宋体" w:hAnsi="宋体" w:eastAsia="宋体" w:cs="宋体"/>
          <w:lang w:val="en-US" w:eastAsia="zh-CN"/>
        </w:rPr>
        <w:t>有</w:t>
      </w:r>
      <w:r>
        <w:rPr>
          <w:rFonts w:hint="eastAsia" w:ascii="宋体" w:hAnsi="宋体" w:eastAsia="宋体" w:cs="宋体"/>
        </w:rPr>
        <w:t>学生指出</w:t>
      </w:r>
      <w:r>
        <w:rPr>
          <w:rFonts w:hint="eastAsia" w:ascii="宋体" w:hAnsi="宋体" w:eastAsia="宋体" w:cs="宋体"/>
          <w:lang w:eastAsia="zh-CN"/>
        </w:rPr>
        <w:t>，</w:t>
      </w:r>
      <w:r>
        <w:rPr>
          <w:rFonts w:hint="eastAsia" w:ascii="宋体" w:hAnsi="宋体" w:eastAsia="宋体" w:cs="宋体"/>
        </w:rPr>
        <w:t>改句意思更清楚但节奏变慢，紧迫感消失；</w:t>
      </w:r>
      <w:r>
        <w:rPr>
          <w:rFonts w:hint="eastAsia" w:ascii="宋体" w:hAnsi="宋体" w:eastAsia="宋体" w:cs="宋体"/>
          <w:lang w:val="en-US" w:eastAsia="zh-CN"/>
        </w:rPr>
        <w:t>有学生观察到</w:t>
      </w:r>
      <w:r>
        <w:rPr>
          <w:rFonts w:hint="eastAsia" w:ascii="宋体" w:hAnsi="宋体" w:eastAsia="宋体" w:cs="宋体"/>
        </w:rPr>
        <w:t>原文前四句多为工整长句，此处突然连用六个短句，一字不多，节奏越来越快，仿佛时间飞逝，忧虑愈发急切。经过讨论，学生认识到：六个短句连续排列，形成了急促紧迫的节奏，体现出诸葛亮想到时光流逝、意志消磨所带来的后果的急切与忧虑，苦口婆心地提醒儿子不要虚度光阴，如果不能及时修身养德，便会蹉跎一生，悲苦终老，充分体现出一位父亲对孩子前途的牵挂。语言的短促，正是父亲忧心忡忡、不容拖延的情感的外显。</w:t>
      </w:r>
    </w:p>
    <w:p w14:paraId="333A83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至此，学生</w:t>
      </w:r>
      <w:r>
        <w:rPr>
          <w:rFonts w:hint="eastAsia" w:ascii="宋体" w:hAnsi="宋体" w:eastAsia="宋体" w:cs="宋体"/>
          <w:lang w:val="en-US" w:eastAsia="zh-CN"/>
        </w:rPr>
        <w:t>认识到</w:t>
      </w:r>
      <w:r>
        <w:rPr>
          <w:rFonts w:hint="eastAsia" w:ascii="宋体" w:hAnsi="宋体" w:eastAsia="宋体" w:cs="宋体"/>
        </w:rPr>
        <w:t>：读一篇文本，不能只看作者写了什么，还要追问为什么这样写。从语言形式入手，发现背后</w:t>
      </w:r>
      <w:r>
        <w:rPr>
          <w:rFonts w:hint="eastAsia" w:ascii="宋体" w:hAnsi="宋体" w:eastAsia="宋体" w:cs="宋体"/>
          <w:lang w:val="en-US" w:eastAsia="zh-CN"/>
        </w:rPr>
        <w:t>蕴藏</w:t>
      </w:r>
      <w:r>
        <w:rPr>
          <w:rFonts w:hint="eastAsia" w:ascii="宋体" w:hAnsi="宋体" w:eastAsia="宋体" w:cs="宋体"/>
        </w:rPr>
        <w:t>着的情感。</w:t>
      </w:r>
    </w:p>
    <w:p w14:paraId="13E827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三、成效与反思</w:t>
      </w:r>
    </w:p>
    <w:p w14:paraId="1A79FB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（一）激发思辨动机，促进深度学习</w:t>
      </w:r>
    </w:p>
    <w:p w14:paraId="1FEC5B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运用认知冲突策略，学生不再被动</w:t>
      </w:r>
      <w:r>
        <w:rPr>
          <w:rFonts w:hint="eastAsia" w:ascii="宋体" w:hAnsi="宋体" w:eastAsia="宋体" w:cs="宋体"/>
          <w:lang w:val="en-US" w:eastAsia="zh-CN"/>
        </w:rPr>
        <w:t>接受</w:t>
      </w:r>
      <w:r>
        <w:rPr>
          <w:rFonts w:hint="eastAsia" w:ascii="宋体" w:hAnsi="宋体" w:eastAsia="宋体" w:cs="宋体"/>
        </w:rPr>
        <w:t>答案，而是自己主动去探究。课堂上出现不同理解时，学生便会回到文本中寻找证据，学习动力从外部推动变成了内部驱动。在辨析和化解冲突的过程中，学生慢慢学会了一些</w:t>
      </w:r>
      <w:r>
        <w:rPr>
          <w:rFonts w:hint="eastAsia" w:ascii="宋体" w:hAnsi="宋体" w:eastAsia="宋体" w:cs="宋体"/>
          <w:lang w:val="en-US" w:eastAsia="zh-CN"/>
        </w:rPr>
        <w:t>策略和</w:t>
      </w:r>
      <w:r>
        <w:rPr>
          <w:rFonts w:hint="eastAsia" w:ascii="宋体" w:hAnsi="宋体" w:eastAsia="宋体" w:cs="宋体"/>
        </w:rPr>
        <w:t>方法</w:t>
      </w:r>
      <w:r>
        <w:rPr>
          <w:rFonts w:hint="eastAsia" w:ascii="宋体" w:hAnsi="宋体" w:eastAsia="宋体" w:cs="宋体"/>
          <w:lang w:eastAsia="zh-CN"/>
        </w:rPr>
        <w:t>。</w:t>
      </w:r>
      <w:r>
        <w:rPr>
          <w:rFonts w:hint="eastAsia" w:ascii="宋体" w:hAnsi="宋体" w:eastAsia="宋体" w:cs="宋体"/>
        </w:rPr>
        <w:t>从实践来看，这种阅读教学能让学生更快地从</w:t>
      </w:r>
      <w:r>
        <w:rPr>
          <w:rFonts w:hint="eastAsia" w:ascii="宋体" w:hAnsi="宋体" w:eastAsia="宋体" w:cs="宋体"/>
          <w:lang w:val="en-US" w:eastAsia="zh-CN"/>
        </w:rPr>
        <w:t>内容</w:t>
      </w:r>
      <w:r>
        <w:rPr>
          <w:rFonts w:hint="eastAsia" w:ascii="宋体" w:hAnsi="宋体" w:eastAsia="宋体" w:cs="宋体"/>
        </w:rPr>
        <w:t>理解走向逻辑建构，</w:t>
      </w:r>
      <w:r>
        <w:rPr>
          <w:rFonts w:hint="eastAsia" w:ascii="宋体" w:hAnsi="宋体" w:eastAsia="宋体" w:cs="宋体"/>
          <w:lang w:val="en-US" w:eastAsia="zh-CN"/>
        </w:rPr>
        <w:t>促进了</w:t>
      </w:r>
      <w:r>
        <w:rPr>
          <w:rFonts w:hint="eastAsia" w:ascii="宋体" w:hAnsi="宋体" w:eastAsia="宋体" w:cs="宋体"/>
        </w:rPr>
        <w:t>深度学习。</w:t>
      </w:r>
    </w:p>
    <w:p w14:paraId="2E7AAC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 xml:space="preserve"> （</w:t>
      </w:r>
      <w:r>
        <w:rPr>
          <w:rFonts w:hint="eastAsia" w:ascii="宋体" w:hAnsi="宋体" w:eastAsia="宋体" w:cs="宋体"/>
          <w:b/>
          <w:bCs/>
          <w:lang w:val="en-US" w:eastAsia="zh-CN"/>
        </w:rPr>
        <w:t>二</w:t>
      </w:r>
      <w:r>
        <w:rPr>
          <w:rFonts w:hint="eastAsia" w:ascii="宋体" w:hAnsi="宋体" w:eastAsia="宋体" w:cs="宋体"/>
          <w:b/>
          <w:bCs/>
        </w:rPr>
        <w:t>）聚焦核心素养，促进语言与思维融合发展</w:t>
      </w:r>
    </w:p>
    <w:p w14:paraId="737F39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认知冲突策略把语言理解和逻辑建构连接了起来。学生在解决认知冲突的过程中，不再把字词、句式当成孤立的语言知识点，而是在文本的整体逻辑中去</w:t>
      </w:r>
      <w:r>
        <w:rPr>
          <w:rFonts w:hint="eastAsia" w:ascii="宋体" w:hAnsi="宋体" w:eastAsia="宋体" w:cs="宋体"/>
          <w:lang w:val="en-US" w:eastAsia="zh-CN"/>
        </w:rPr>
        <w:t>思考</w:t>
      </w:r>
      <w:r>
        <w:rPr>
          <w:rFonts w:hint="eastAsia" w:ascii="宋体" w:hAnsi="宋体" w:eastAsia="宋体" w:cs="宋体"/>
        </w:rPr>
        <w:t>它们的功能和关联；也不只是满足于知道“写了什么”，还会追问“为什么这样写”。语言学习和思维训练从原来的各走各的路，变成相互融合</w:t>
      </w:r>
      <w:r>
        <w:rPr>
          <w:rFonts w:hint="eastAsia" w:ascii="宋体" w:hAnsi="宋体" w:eastAsia="宋体" w:cs="宋体"/>
          <w:lang w:eastAsia="zh-CN"/>
        </w:rPr>
        <w:t>，</w:t>
      </w:r>
      <w:r>
        <w:rPr>
          <w:rFonts w:hint="eastAsia" w:ascii="宋体" w:hAnsi="宋体" w:eastAsia="宋体" w:cs="宋体"/>
        </w:rPr>
        <w:t>学生在语言实践中锻炼思维，在思维提升中加深对语言的理解。这样的探索，为语文课程“思维能力”这个核心素养找到了一个可行的抓手，也体现出语文学科在育人方式转变中的独特作用。</w:t>
      </w:r>
    </w:p>
    <w:p w14:paraId="78383C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rPr>
      </w:pPr>
      <w:r>
        <w:rPr>
          <w:rFonts w:hint="eastAsia" w:ascii="宋体" w:hAnsi="宋体" w:eastAsia="宋体" w:cs="宋体"/>
          <w:b/>
          <w:bCs/>
        </w:rPr>
        <w:t>（</w:t>
      </w:r>
      <w:r>
        <w:rPr>
          <w:rFonts w:hint="eastAsia" w:ascii="宋体" w:hAnsi="宋体" w:eastAsia="宋体" w:cs="宋体"/>
          <w:b/>
          <w:bCs/>
          <w:lang w:val="en-US" w:eastAsia="zh-CN"/>
        </w:rPr>
        <w:t>三</w:t>
      </w:r>
      <w:r>
        <w:rPr>
          <w:rFonts w:hint="eastAsia" w:ascii="宋体" w:hAnsi="宋体" w:eastAsia="宋体" w:cs="宋体"/>
          <w:b/>
          <w:bCs/>
        </w:rPr>
        <w:t>）凸显学生主体，实现课堂转型</w:t>
      </w:r>
    </w:p>
    <w:p w14:paraId="5C0E93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认知冲突策略让课堂的重心从教师的教转向了学生的学。它以学生真实的阅读困惑为出发点，落脚到学生自己建构理解上。教师不再是给出答案的人，而是引导学生去思考；学生也不再是被动听讲的角色，而是主动去探究。课堂不是预设好结论然后照本宣科，而是呈现出认知冲突、提供观点碰撞。学生在冲突中提出疑问，在辨析中寻找证据，在反思中调整自己的认识，逐步成为学习的主体。这种转变打破了传统阅读教学里教师单向灌输的局面，让课堂有了更多思维活动。</w:t>
      </w:r>
    </w:p>
    <w:p w14:paraId="1B0278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从《诫子书》的教学来看，认知冲突策略和阅读教学很</w:t>
      </w:r>
      <w:r>
        <w:rPr>
          <w:rFonts w:hint="eastAsia" w:ascii="宋体" w:hAnsi="宋体" w:eastAsia="宋体" w:cs="宋体"/>
          <w:lang w:val="en-US" w:eastAsia="zh-CN"/>
        </w:rPr>
        <w:t>契合</w:t>
      </w:r>
      <w:r>
        <w:rPr>
          <w:rFonts w:hint="eastAsia" w:ascii="宋体" w:hAnsi="宋体" w:eastAsia="宋体" w:cs="宋体"/>
        </w:rPr>
        <w:t>。以学生真实的认知困惑作为起点，沿着“激发—分析—消解—反思”这条路径，能帮助学生一步步从理解字词走向梳理逻辑，从被动听讲走向主动探索，从关注内容走向品味写法。认知冲突给深层阅读提供了一个具体的抓手，而深层阅读也让认知冲突的育人价值真正显现出来。用认知冲突来撬动阅读中的深度学习，是落实语文课程“思维能力”核心素养的一条</w:t>
      </w:r>
      <w:r>
        <w:rPr>
          <w:rFonts w:hint="eastAsia" w:ascii="宋体" w:hAnsi="宋体" w:eastAsia="宋体" w:cs="宋体"/>
          <w:lang w:val="en-US" w:eastAsia="zh-CN"/>
        </w:rPr>
        <w:t>有效的途径</w:t>
      </w:r>
      <w:r>
        <w:rPr>
          <w:rFonts w:hint="eastAsia" w:ascii="宋体" w:hAnsi="宋体" w:eastAsia="宋体" w:cs="宋体"/>
        </w:rPr>
        <w:t>。</w:t>
      </w:r>
    </w:p>
    <w:p w14:paraId="00FE8A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p>
    <w:p w14:paraId="0AE885B2"/>
    <w:sectPr>
      <w:footerReference r:id="rId4" w:type="default"/>
      <w:footnotePr>
        <w:numFmt w:val="decimalEnclosedCircleChinese"/>
      </w:foot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A2F6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53534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7453534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23243392">
      <w:pPr>
        <w:pStyle w:val="3"/>
        <w:snapToGrid w:val="0"/>
      </w:pPr>
      <w:r>
        <w:rPr>
          <w:rStyle w:val="6"/>
          <w:sz w:val="21"/>
        </w:rPr>
        <w:footnoteRef/>
      </w:r>
      <w:r>
        <w:t xml:space="preserve"> </w:t>
      </w:r>
      <w:r>
        <w:rPr>
          <w:rFonts w:hint="eastAsia"/>
        </w:rPr>
        <w:t>皮亚杰. 发生认识论原理[M]. 王宪钿，译. 北京：商务印书馆，1987：56-62.</w:t>
      </w:r>
    </w:p>
  </w:footnote>
  <w:footnote w:id="1">
    <w:p w14:paraId="76D0F114">
      <w:pPr>
        <w:pStyle w:val="3"/>
        <w:snapToGrid w:val="0"/>
        <w:rPr>
          <w:rFonts w:hint="eastAsia" w:ascii="宋体" w:hAnsi="宋体" w:eastAsia="宋体" w:cs="宋体"/>
          <w:lang w:val="en-US" w:eastAsia="zh-CN"/>
        </w:rPr>
      </w:pPr>
      <w:r>
        <w:rPr>
          <w:rStyle w:val="6"/>
          <w:rFonts w:hint="eastAsia" w:ascii="宋体" w:hAnsi="宋体" w:eastAsia="宋体" w:cs="宋体"/>
          <w:sz w:val="21"/>
        </w:rPr>
        <w:footnoteRef/>
      </w:r>
      <w:r>
        <w:rPr>
          <w:rFonts w:hint="eastAsia" w:ascii="宋体" w:hAnsi="宋体" w:eastAsia="宋体" w:cs="宋体"/>
        </w:rPr>
        <w:t xml:space="preserve"> </w:t>
      </w:r>
      <w:r>
        <w:rPr>
          <w:rFonts w:hint="eastAsia" w:ascii="宋体" w:hAnsi="宋体" w:eastAsia="宋体" w:cs="宋体"/>
          <w:lang w:val="en-US" w:eastAsia="zh-CN"/>
        </w:rPr>
        <w:t>陈瑶. 阅读教学中利用认知冲突培养学生批判性思维的实践[J]. 中小学外语教学(中学篇)，2023，46(6)：19.</w:t>
      </w:r>
    </w:p>
  </w:footnote>
  <w:footnote w:id="2">
    <w:p w14:paraId="5FA4A97B">
      <w:pPr>
        <w:pStyle w:val="3"/>
        <w:snapToGrid w:val="0"/>
        <w:rPr>
          <w:rFonts w:hint="eastAsia" w:ascii="宋体" w:hAnsi="宋体" w:eastAsia="宋体" w:cs="宋体"/>
        </w:rPr>
      </w:pPr>
      <w:r>
        <w:rPr>
          <w:rStyle w:val="6"/>
          <w:rFonts w:hint="eastAsia" w:ascii="宋体" w:hAnsi="宋体" w:eastAsia="宋体" w:cs="宋体"/>
          <w:sz w:val="21"/>
        </w:rPr>
        <w:footnoteRef/>
      </w:r>
      <w:r>
        <w:rPr>
          <w:rFonts w:hint="eastAsia" w:ascii="宋体" w:hAnsi="宋体" w:eastAsia="宋体" w:cs="宋体"/>
        </w:rPr>
        <w:t xml:space="preserve"> 皮亚杰. 发生认识论原理[M]. 王宪钿，译. 北京：商务印书馆，1987：56.</w:t>
      </w:r>
    </w:p>
  </w:footnote>
  <w:footnote w:id="3">
    <w:p w14:paraId="75A46671">
      <w:pPr>
        <w:pStyle w:val="3"/>
        <w:snapToGrid w:val="0"/>
        <w:rPr>
          <w:rFonts w:hint="eastAsia" w:ascii="宋体" w:hAnsi="宋体" w:eastAsia="宋体" w:cs="宋体"/>
        </w:rPr>
      </w:pPr>
      <w:r>
        <w:rPr>
          <w:rStyle w:val="6"/>
          <w:rFonts w:hint="eastAsia" w:ascii="宋体" w:hAnsi="宋体" w:eastAsia="宋体" w:cs="宋体"/>
          <w:sz w:val="21"/>
        </w:rPr>
        <w:footnoteRef/>
      </w:r>
      <w:r>
        <w:rPr>
          <w:rFonts w:hint="eastAsia" w:ascii="宋体" w:hAnsi="宋体" w:eastAsia="宋体" w:cs="宋体"/>
          <w:lang w:val="en-US" w:eastAsia="zh-CN"/>
        </w:rPr>
        <w:t xml:space="preserve"> </w:t>
      </w:r>
      <w:r>
        <w:rPr>
          <w:rFonts w:hint="eastAsia" w:ascii="宋体" w:hAnsi="宋体" w:eastAsia="宋体" w:cs="宋体"/>
        </w:rPr>
        <w:t>人民教育出版社课程教材研究所. 义务教育教科书教师教学用书（语文七年级上册）[M]. 北京：人民教育出版社，202</w:t>
      </w:r>
      <w:r>
        <w:rPr>
          <w:rFonts w:hint="eastAsia" w:ascii="宋体" w:hAnsi="宋体" w:eastAsia="宋体" w:cs="宋体"/>
          <w:lang w:val="en-US" w:eastAsia="zh-CN"/>
        </w:rPr>
        <w:t>4</w:t>
      </w:r>
      <w:r>
        <w:rPr>
          <w:rFonts w:hint="eastAsia" w:ascii="宋体" w:hAnsi="宋体" w:eastAsia="宋体" w:cs="宋体"/>
        </w:rPr>
        <w:t>：2</w:t>
      </w:r>
      <w:r>
        <w:rPr>
          <w:rFonts w:hint="eastAsia" w:ascii="宋体" w:hAnsi="宋体" w:eastAsia="宋体" w:cs="宋体"/>
          <w:lang w:val="en-US" w:eastAsia="zh-CN"/>
        </w:rPr>
        <w:t>75</w:t>
      </w:r>
      <w:r>
        <w:rPr>
          <w:rFonts w:hint="eastAsia" w:ascii="宋体" w:hAnsi="宋体" w:eastAsia="宋体" w:cs="宋体"/>
        </w:rPr>
        <w:t>.</w:t>
      </w:r>
    </w:p>
  </w:footnote>
  <w:footnote w:id="4">
    <w:p w14:paraId="70FED29B">
      <w:pPr>
        <w:pStyle w:val="3"/>
        <w:snapToGrid w:val="0"/>
        <w:rPr>
          <w:rFonts w:hint="eastAsia" w:ascii="宋体" w:hAnsi="宋体" w:eastAsia="宋体" w:cs="宋体"/>
        </w:rPr>
      </w:pPr>
      <w:r>
        <w:rPr>
          <w:rStyle w:val="6"/>
          <w:rFonts w:hint="eastAsia" w:ascii="宋体" w:hAnsi="宋体" w:eastAsia="宋体" w:cs="宋体"/>
          <w:sz w:val="21"/>
        </w:rPr>
        <w:footnoteRef/>
      </w:r>
      <w:r>
        <w:rPr>
          <w:rFonts w:hint="eastAsia" w:ascii="宋体" w:hAnsi="宋体" w:eastAsia="宋体" w:cs="宋体"/>
        </w:rPr>
        <w:t xml:space="preserve"> 许慎. 说文解字[M]. 北京：中华书局，2013：1</w:t>
      </w:r>
      <w:r>
        <w:rPr>
          <w:rFonts w:hint="eastAsia" w:ascii="宋体" w:hAnsi="宋体" w:eastAsia="宋体" w:cs="宋体"/>
          <w:lang w:val="en-US" w:eastAsia="zh-CN"/>
        </w:rPr>
        <w:t>64</w:t>
      </w:r>
      <w:r>
        <w:rPr>
          <w:rFonts w:hint="eastAsia" w:ascii="宋体" w:hAnsi="宋体" w:eastAsia="宋体" w:cs="宋体"/>
        </w:rPr>
        <w:t xml:space="preserve">. </w:t>
      </w:r>
    </w:p>
  </w:footnote>
  <w:footnote w:id="5">
    <w:p w14:paraId="36262984">
      <w:pPr>
        <w:pStyle w:val="3"/>
        <w:snapToGrid w:val="0"/>
        <w:rPr>
          <w:rFonts w:hint="eastAsia" w:ascii="宋体" w:hAnsi="宋体" w:eastAsia="宋体" w:cs="宋体"/>
        </w:rPr>
      </w:pPr>
      <w:r>
        <w:rPr>
          <w:rStyle w:val="6"/>
          <w:rFonts w:hint="eastAsia" w:ascii="宋体" w:hAnsi="宋体" w:eastAsia="宋体" w:cs="宋体"/>
          <w:sz w:val="21"/>
        </w:rPr>
        <w:footnoteRef/>
      </w:r>
      <w:r>
        <w:rPr>
          <w:rFonts w:hint="eastAsia" w:ascii="宋体" w:hAnsi="宋体" w:eastAsia="宋体" w:cs="宋体"/>
        </w:rPr>
        <w:t xml:space="preserve"> 段玉裁. 说文解字注[M]. 上海：上海古籍出版社，1981：</w:t>
      </w:r>
      <w:r>
        <w:rPr>
          <w:rFonts w:hint="eastAsia" w:ascii="宋体" w:hAnsi="宋体" w:eastAsia="宋体" w:cs="宋体"/>
          <w:lang w:val="en-US" w:eastAsia="zh-CN"/>
        </w:rPr>
        <w:t>676</w:t>
      </w:r>
      <w:r>
        <w:rPr>
          <w:rFonts w:hint="eastAsia" w:ascii="宋体" w:hAnsi="宋体" w:eastAsia="宋体" w:cs="宋体"/>
        </w:rPr>
        <w:t>.</w:t>
      </w:r>
    </w:p>
  </w:footnote>
  <w:footnote w:id="6">
    <w:p w14:paraId="01BA0E59">
      <w:pPr>
        <w:pStyle w:val="3"/>
        <w:snapToGrid w:val="0"/>
        <w:rPr>
          <w:rFonts w:hint="eastAsia" w:ascii="宋体" w:hAnsi="宋体" w:eastAsia="宋体" w:cs="宋体"/>
        </w:rPr>
      </w:pPr>
      <w:r>
        <w:rPr>
          <w:rStyle w:val="6"/>
          <w:rFonts w:hint="eastAsia" w:ascii="宋体" w:hAnsi="宋体" w:eastAsia="宋体" w:cs="宋体"/>
          <w:sz w:val="21"/>
        </w:rPr>
        <w:footnoteRef/>
      </w:r>
      <w:r>
        <w:rPr>
          <w:rFonts w:hint="eastAsia" w:ascii="宋体" w:hAnsi="宋体" w:eastAsia="宋体" w:cs="宋体"/>
        </w:rPr>
        <w:t xml:space="preserve"> 刘安. 淮南子[M]. 高诱，注. 上海：上海古籍出版社，2017：218.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FF5876"/>
    <w:multiLevelType w:val="singleLevel"/>
    <w:tmpl w:val="C7FF587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footnote w:id="14"/>
    <w:footnote w:id="1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5DE3187"/>
    <w:rsid w:val="3DFED50C"/>
    <w:rsid w:val="B5DE3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styleId="3">
    <w:name w:val="footnote text"/>
    <w:uiPriority w:val="0"/>
    <w:pPr>
      <w:widowControl w:val="0"/>
      <w:snapToGrid w:val="0"/>
      <w:jc w:val="left"/>
    </w:pPr>
    <w:rPr>
      <w:rFonts w:asciiTheme="minorHAnsi" w:hAnsiTheme="minorHAnsi" w:eastAsiaTheme="minorEastAsia" w:cstheme="minorBidi"/>
      <w:kern w:val="2"/>
      <w:sz w:val="18"/>
      <w:szCs w:val="24"/>
      <w:lang w:val="en-US" w:eastAsia="zh-CN" w:bidi="ar-SA"/>
    </w:rPr>
  </w:style>
  <w:style w:type="character" w:styleId="6">
    <w:name w:val="footnote reference"/>
    <w:uiPriority w:val="0"/>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2026-05-24T14:13:00Z</dcterms:created>
  <dc:creator>Lee</dc:creator>
  <cp:lastModifiedBy>Lee</cp:lastModifiedBy>
  <dcterms:modified xsi:type="dcterms:W3CDTF">2026-05-24T14:16:20Z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3A215B0E485BCBFFB497126A01DBBEA2_43</vt:lpwstr>
  </property>
</Properties>
</file>