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4B05F" w14:textId="77777777" w:rsidR="00F84A26" w:rsidRPr="00A84079" w:rsidRDefault="00000000" w:rsidP="00A84079">
      <w:pPr>
        <w:spacing w:line="360" w:lineRule="auto"/>
        <w:jc w:val="center"/>
        <w:rPr>
          <w:rFonts w:ascii="黑体" w:eastAsia="黑体" w:hAnsi="黑体" w:cs="宋体" w:hint="eastAsia"/>
          <w:sz w:val="32"/>
          <w:szCs w:val="32"/>
        </w:rPr>
      </w:pPr>
      <w:r w:rsidRPr="00A84079">
        <w:rPr>
          <w:rFonts w:ascii="黑体" w:eastAsia="黑体" w:hAnsi="黑体" w:cs="宋体" w:hint="eastAsia"/>
          <w:sz w:val="32"/>
          <w:szCs w:val="32"/>
        </w:rPr>
        <w:t>基于单元立意的教学实践</w:t>
      </w:r>
    </w:p>
    <w:p w14:paraId="59FF0AD8" w14:textId="77777777" w:rsidR="00F84A26" w:rsidRPr="00A84079" w:rsidRDefault="00000000" w:rsidP="00A84079">
      <w:pPr>
        <w:spacing w:line="360" w:lineRule="auto"/>
        <w:jc w:val="right"/>
        <w:rPr>
          <w:rFonts w:ascii="黑体" w:eastAsia="黑体" w:hAnsi="黑体" w:cs="宋体"/>
          <w:kern w:val="0"/>
          <w:sz w:val="28"/>
          <w:szCs w:val="28"/>
          <w:shd w:val="clear" w:color="auto" w:fill="FFFFFF"/>
          <w:lang w:bidi="ar"/>
        </w:rPr>
      </w:pPr>
      <w:r w:rsidRPr="00A84079">
        <w:rPr>
          <w:rFonts w:ascii="黑体" w:eastAsia="黑体" w:hAnsi="黑体" w:cs="宋体" w:hint="eastAsia"/>
          <w:sz w:val="28"/>
          <w:szCs w:val="28"/>
        </w:rPr>
        <w:t>——以</w:t>
      </w:r>
      <w:r w:rsidRPr="00A84079">
        <w:rPr>
          <w:rFonts w:ascii="黑体" w:eastAsia="黑体" w:hAnsi="黑体" w:cs="宋体" w:hint="eastAsia"/>
          <w:kern w:val="0"/>
          <w:sz w:val="28"/>
          <w:szCs w:val="28"/>
          <w:shd w:val="clear" w:color="auto" w:fill="FFFFFF"/>
          <w:lang w:bidi="ar"/>
        </w:rPr>
        <w:t>从明朝建立到清军入关为例</w:t>
      </w:r>
    </w:p>
    <w:p w14:paraId="001075FA" w14:textId="600E882A" w:rsidR="00A84079" w:rsidRPr="00A84079" w:rsidRDefault="00A84079" w:rsidP="00A84079">
      <w:pPr>
        <w:spacing w:line="360" w:lineRule="auto"/>
        <w:jc w:val="center"/>
        <w:rPr>
          <w:rFonts w:ascii="楷体" w:eastAsia="楷体" w:hAnsi="楷体" w:cs="宋体" w:hint="eastAsia"/>
          <w:kern w:val="0"/>
          <w:sz w:val="28"/>
          <w:szCs w:val="28"/>
          <w:shd w:val="clear" w:color="auto" w:fill="FFFFFF"/>
          <w:lang w:bidi="ar"/>
        </w:rPr>
      </w:pPr>
      <w:r w:rsidRPr="00A84079">
        <w:rPr>
          <w:rFonts w:ascii="楷体" w:eastAsia="楷体" w:hAnsi="楷体" w:cs="宋体"/>
          <w:kern w:val="0"/>
          <w:sz w:val="28"/>
          <w:szCs w:val="28"/>
          <w:shd w:val="clear" w:color="auto" w:fill="FFFFFF"/>
          <w:lang w:bidi="ar"/>
        </w:rPr>
        <w:t>上海市南洋模范中学 尹近赓</w:t>
      </w:r>
    </w:p>
    <w:p w14:paraId="284FF49C" w14:textId="77777777" w:rsidR="00F84A26" w:rsidRPr="00A84079" w:rsidRDefault="00000000" w:rsidP="00A84079">
      <w:pPr>
        <w:spacing w:line="360" w:lineRule="auto"/>
        <w:ind w:firstLineChars="200" w:firstLine="482"/>
        <w:rPr>
          <w:rFonts w:ascii="宋体" w:eastAsia="宋体" w:hAnsi="宋体" w:cs="宋体" w:hint="eastAsia"/>
          <w:b/>
          <w:bCs/>
          <w:kern w:val="0"/>
          <w:sz w:val="24"/>
          <w:shd w:val="clear" w:color="auto" w:fill="FFFFFF"/>
          <w:lang w:bidi="ar"/>
        </w:rPr>
      </w:pPr>
      <w:r w:rsidRPr="00A84079">
        <w:rPr>
          <w:rFonts w:ascii="宋体" w:eastAsia="宋体" w:hAnsi="宋体" w:cs="宋体" w:hint="eastAsia"/>
          <w:b/>
          <w:bCs/>
          <w:kern w:val="0"/>
          <w:sz w:val="24"/>
          <w:shd w:val="clear" w:color="auto" w:fill="FFFFFF"/>
          <w:lang w:bidi="ar"/>
        </w:rPr>
        <w:t>摘 要：</w:t>
      </w:r>
      <w:r w:rsidRPr="00A84079">
        <w:rPr>
          <w:rFonts w:ascii="宋体" w:eastAsia="宋体" w:hAnsi="宋体" w:cs="宋体" w:hint="eastAsia"/>
          <w:kern w:val="0"/>
          <w:sz w:val="24"/>
          <w:shd w:val="clear" w:color="auto" w:fill="FFFFFF"/>
          <w:lang w:bidi="ar"/>
        </w:rPr>
        <w:t>为破解统编高中历史新</w:t>
      </w:r>
      <w:proofErr w:type="gramStart"/>
      <w:r w:rsidRPr="00A84079">
        <w:rPr>
          <w:rFonts w:ascii="宋体" w:eastAsia="宋体" w:hAnsi="宋体" w:cs="宋体" w:hint="eastAsia"/>
          <w:kern w:val="0"/>
          <w:sz w:val="24"/>
          <w:shd w:val="clear" w:color="auto" w:fill="FFFFFF"/>
          <w:lang w:bidi="ar"/>
        </w:rPr>
        <w:t>教材课标宏观</w:t>
      </w:r>
      <w:proofErr w:type="gramEnd"/>
      <w:r w:rsidRPr="00A84079">
        <w:rPr>
          <w:rFonts w:ascii="宋体" w:eastAsia="宋体" w:hAnsi="宋体" w:cs="宋体" w:hint="eastAsia"/>
          <w:kern w:val="0"/>
          <w:sz w:val="24"/>
          <w:shd w:val="clear" w:color="auto" w:fill="FFFFFF"/>
          <w:lang w:bidi="ar"/>
        </w:rPr>
        <w:t>、内容量大、课时有限的教学困境，本文以单元立意为核心指导开展主题式单元教学实践探索。依据</w:t>
      </w:r>
      <w:proofErr w:type="gramStart"/>
      <w:r w:rsidRPr="00A84079">
        <w:rPr>
          <w:rFonts w:ascii="宋体" w:eastAsia="宋体" w:hAnsi="宋体" w:cs="宋体" w:hint="eastAsia"/>
          <w:kern w:val="0"/>
          <w:sz w:val="24"/>
          <w:shd w:val="clear" w:color="auto" w:fill="FFFFFF"/>
          <w:lang w:bidi="ar"/>
        </w:rPr>
        <w:t>课标要求</w:t>
      </w:r>
      <w:proofErr w:type="gramEnd"/>
      <w:r w:rsidRPr="00A84079">
        <w:rPr>
          <w:rFonts w:ascii="宋体" w:eastAsia="宋体" w:hAnsi="宋体" w:cs="宋体" w:hint="eastAsia"/>
          <w:kern w:val="0"/>
          <w:sz w:val="24"/>
          <w:shd w:val="clear" w:color="auto" w:fill="FFFFFF"/>
          <w:lang w:bidi="ar"/>
        </w:rPr>
        <w:t>确立单元核心立意，搭建基础史实认知到深层历史认识的逻辑桥梁；以《中外历史纲要（上）》“从明朝建立到清军入关”为例，用单元立意统领单课主旨提炼、教学内容重构与环节设计，贯通单元整体教学逻辑；力图为单元立意导向下高中历史课堂的有效实施提供参考，助力学生历史核心素养培育。</w:t>
      </w:r>
    </w:p>
    <w:p w14:paraId="1E67CCFB" w14:textId="77777777" w:rsidR="00F84A26" w:rsidRPr="00A84079" w:rsidRDefault="00000000" w:rsidP="00A84079">
      <w:pPr>
        <w:spacing w:line="360" w:lineRule="auto"/>
        <w:ind w:firstLineChars="200" w:firstLine="482"/>
        <w:rPr>
          <w:rFonts w:ascii="宋体" w:eastAsia="宋体" w:hAnsi="宋体" w:cs="宋体" w:hint="eastAsia"/>
          <w:b/>
          <w:bCs/>
          <w:kern w:val="0"/>
          <w:sz w:val="24"/>
          <w:shd w:val="clear" w:color="auto" w:fill="FFFFFF"/>
          <w:lang w:bidi="ar"/>
        </w:rPr>
      </w:pPr>
      <w:r w:rsidRPr="00A84079">
        <w:rPr>
          <w:rFonts w:ascii="宋体" w:eastAsia="宋体" w:hAnsi="宋体" w:cs="宋体" w:hint="eastAsia"/>
          <w:b/>
          <w:bCs/>
          <w:kern w:val="0"/>
          <w:sz w:val="24"/>
          <w:shd w:val="clear" w:color="auto" w:fill="FFFFFF"/>
          <w:lang w:bidi="ar"/>
        </w:rPr>
        <w:t>关键词：</w:t>
      </w:r>
      <w:r w:rsidRPr="00A84079">
        <w:rPr>
          <w:rFonts w:ascii="宋体" w:eastAsia="宋体" w:hAnsi="宋体" w:cs="宋体" w:hint="eastAsia"/>
          <w:kern w:val="0"/>
          <w:sz w:val="24"/>
          <w:shd w:val="clear" w:color="auto" w:fill="FFFFFF"/>
          <w:lang w:bidi="ar"/>
        </w:rPr>
        <w:t>单元主题；教学立意；明清史</w:t>
      </w:r>
    </w:p>
    <w:p w14:paraId="0F2F7787" w14:textId="77777777" w:rsidR="00F84A26" w:rsidRPr="00A84079" w:rsidRDefault="00000000" w:rsidP="00A84079">
      <w:pPr>
        <w:widowControl/>
        <w:spacing w:line="360" w:lineRule="auto"/>
        <w:ind w:firstLineChars="200" w:firstLine="480"/>
        <w:jc w:val="left"/>
        <w:rPr>
          <w:rFonts w:ascii="宋体" w:eastAsia="宋体" w:hAnsi="宋体" w:cs="宋体" w:hint="eastAsia"/>
          <w:kern w:val="0"/>
          <w:sz w:val="24"/>
          <w:shd w:val="clear" w:color="auto" w:fill="FFFFFF"/>
          <w:lang w:bidi="ar"/>
        </w:rPr>
      </w:pPr>
      <w:r w:rsidRPr="00A84079">
        <w:rPr>
          <w:rFonts w:ascii="宋体" w:eastAsia="宋体" w:hAnsi="宋体" w:cs="宋体" w:hint="eastAsia"/>
          <w:kern w:val="0"/>
          <w:sz w:val="24"/>
          <w:shd w:val="clear" w:color="auto" w:fill="FFFFFF"/>
          <w:lang w:bidi="ar"/>
        </w:rPr>
        <w:t>统编高中历史新教材教学中，</w:t>
      </w:r>
      <w:proofErr w:type="gramStart"/>
      <w:r w:rsidRPr="00A84079">
        <w:rPr>
          <w:rFonts w:ascii="宋体" w:eastAsia="宋体" w:hAnsi="宋体" w:cs="宋体" w:hint="eastAsia"/>
          <w:kern w:val="0"/>
          <w:sz w:val="24"/>
          <w:shd w:val="clear" w:color="auto" w:fill="FFFFFF"/>
          <w:lang w:bidi="ar"/>
        </w:rPr>
        <w:t>课标要求</w:t>
      </w:r>
      <w:proofErr w:type="gramEnd"/>
      <w:r w:rsidRPr="00A84079">
        <w:rPr>
          <w:rFonts w:ascii="宋体" w:eastAsia="宋体" w:hAnsi="宋体" w:cs="宋体" w:hint="eastAsia"/>
          <w:kern w:val="0"/>
          <w:sz w:val="24"/>
          <w:shd w:val="clear" w:color="auto" w:fill="FFFFFF"/>
          <w:lang w:bidi="ar"/>
        </w:rPr>
        <w:t>宏观，单课内容量大，课时有限，主题式单元教学以其整体性与探究性可更好解决上述问题。本文以《中外历史纲要（上）》第13课“从明朝建立到清军入关”为例，浅谈单元</w:t>
      </w:r>
      <w:proofErr w:type="gramStart"/>
      <w:r w:rsidRPr="00A84079">
        <w:rPr>
          <w:rFonts w:ascii="宋体" w:eastAsia="宋体" w:hAnsi="宋体" w:cs="宋体" w:hint="eastAsia"/>
          <w:kern w:val="0"/>
          <w:sz w:val="24"/>
          <w:shd w:val="clear" w:color="auto" w:fill="FFFFFF"/>
          <w:lang w:bidi="ar"/>
        </w:rPr>
        <w:t>立意下</w:t>
      </w:r>
      <w:proofErr w:type="gramEnd"/>
      <w:r w:rsidRPr="00A84079">
        <w:rPr>
          <w:rFonts w:ascii="宋体" w:eastAsia="宋体" w:hAnsi="宋体" w:cs="宋体" w:hint="eastAsia"/>
          <w:kern w:val="0"/>
          <w:sz w:val="24"/>
          <w:shd w:val="clear" w:color="auto" w:fill="FFFFFF"/>
          <w:lang w:bidi="ar"/>
        </w:rPr>
        <w:t>的课堂教学实践。</w:t>
      </w:r>
    </w:p>
    <w:p w14:paraId="2B092E51" w14:textId="77777777" w:rsidR="00F84A26" w:rsidRPr="00A84079" w:rsidRDefault="00000000" w:rsidP="00A84079">
      <w:pPr>
        <w:spacing w:line="360" w:lineRule="auto"/>
        <w:jc w:val="center"/>
        <w:rPr>
          <w:rFonts w:ascii="宋体" w:eastAsia="宋体" w:hAnsi="宋体" w:cs="宋体" w:hint="eastAsia"/>
          <w:sz w:val="24"/>
        </w:rPr>
      </w:pPr>
      <w:r w:rsidRPr="00A84079">
        <w:rPr>
          <w:rFonts w:ascii="宋体" w:eastAsia="宋体" w:hAnsi="宋体" w:cs="宋体" w:hint="eastAsia"/>
          <w:sz w:val="24"/>
        </w:rPr>
        <w:t>一、</w:t>
      </w:r>
      <w:proofErr w:type="gramStart"/>
      <w:r w:rsidRPr="00A84079">
        <w:rPr>
          <w:rFonts w:ascii="宋体" w:eastAsia="宋体" w:hAnsi="宋体" w:cs="宋体" w:hint="eastAsia"/>
          <w:sz w:val="24"/>
        </w:rPr>
        <w:t>基于课</w:t>
      </w:r>
      <w:proofErr w:type="gramEnd"/>
      <w:r w:rsidRPr="00A84079">
        <w:rPr>
          <w:rFonts w:ascii="宋体" w:eastAsia="宋体" w:hAnsi="宋体" w:cs="宋体" w:hint="eastAsia"/>
          <w:sz w:val="24"/>
        </w:rPr>
        <w:t>标的单元立意确定</w:t>
      </w:r>
    </w:p>
    <w:p w14:paraId="1A429CB7" w14:textId="77777777" w:rsidR="00F84A26" w:rsidRPr="00A84079" w:rsidRDefault="00000000" w:rsidP="00A84079">
      <w:pPr>
        <w:widowControl/>
        <w:spacing w:line="360" w:lineRule="auto"/>
        <w:ind w:firstLineChars="200" w:firstLine="480"/>
        <w:jc w:val="left"/>
        <w:rPr>
          <w:rFonts w:ascii="宋体" w:eastAsia="宋体" w:hAnsi="宋体" w:cs="宋体" w:hint="eastAsia"/>
          <w:kern w:val="0"/>
          <w:sz w:val="24"/>
          <w:shd w:val="clear" w:color="auto" w:fill="FFFFFF"/>
          <w:lang w:bidi="ar"/>
        </w:rPr>
      </w:pPr>
      <w:r w:rsidRPr="00A84079">
        <w:rPr>
          <w:rFonts w:ascii="宋体" w:eastAsia="宋体" w:hAnsi="宋体" w:cs="宋体" w:hint="eastAsia"/>
          <w:kern w:val="0"/>
          <w:sz w:val="24"/>
          <w:shd w:val="clear" w:color="auto" w:fill="FFFFFF"/>
          <w:lang w:bidi="ar"/>
        </w:rPr>
        <w:t>根据《普通高中历史课程标准（2017年版2020年修订）》可知</w:t>
      </w:r>
      <w:r w:rsidRPr="00A84079">
        <w:rPr>
          <w:rFonts w:ascii="宋体" w:eastAsia="宋体" w:hAnsi="宋体" w:cs="宋体"/>
          <w:kern w:val="0"/>
          <w:sz w:val="24"/>
          <w:shd w:val="clear" w:color="auto" w:fill="FFFFFF"/>
          <w:lang w:bidi="ar"/>
        </w:rPr>
        <w:t>课程标准的核心落点在于两个“认识”：一是通过统一全国、经略边疆等史实，认识统一多民族国家版图奠定的重要意义；二是透过封建专制发展与世界变局的影响，认识中国社会面临的深层危机。前者是基础性认知，后者是升华性判断。教学的关键，正在于以明清史实为基座，搭建起从第一认识到第二认识之间的逻辑桥梁</w:t>
      </w:r>
      <w:r w:rsidRPr="00A84079">
        <w:rPr>
          <w:rStyle w:val="a8"/>
          <w:rFonts w:ascii="宋体" w:eastAsia="宋体" w:hAnsi="宋体" w:cs="宋体"/>
          <w:kern w:val="0"/>
          <w:sz w:val="24"/>
          <w:shd w:val="clear" w:color="auto" w:fill="FFFFFF"/>
          <w:lang w:bidi="ar"/>
        </w:rPr>
        <w:footnoteReference w:id="1"/>
      </w:r>
      <w:r w:rsidRPr="00A84079">
        <w:rPr>
          <w:rFonts w:ascii="宋体" w:eastAsia="宋体" w:hAnsi="宋体" w:cs="宋体"/>
          <w:kern w:val="0"/>
          <w:sz w:val="24"/>
          <w:shd w:val="clear" w:color="auto" w:fill="FFFFFF"/>
          <w:lang w:bidi="ar"/>
        </w:rPr>
        <w:t>。</w:t>
      </w:r>
    </w:p>
    <w:p w14:paraId="0882D04E" w14:textId="77777777" w:rsidR="00F84A26" w:rsidRPr="00A84079" w:rsidRDefault="00000000" w:rsidP="00A84079">
      <w:pPr>
        <w:widowControl/>
        <w:spacing w:line="360" w:lineRule="auto"/>
        <w:ind w:firstLineChars="200" w:firstLine="480"/>
        <w:jc w:val="left"/>
        <w:rPr>
          <w:rFonts w:ascii="宋体" w:eastAsia="宋体" w:hAnsi="宋体" w:cs="宋体" w:hint="eastAsia"/>
          <w:kern w:val="0"/>
          <w:sz w:val="24"/>
          <w:shd w:val="clear" w:color="auto" w:fill="FFFFFF"/>
          <w:lang w:bidi="ar"/>
        </w:rPr>
      </w:pPr>
      <w:r w:rsidRPr="00A84079">
        <w:rPr>
          <w:rFonts w:ascii="宋体" w:eastAsia="宋体" w:hAnsi="宋体" w:cs="宋体"/>
          <w:kern w:val="0"/>
          <w:sz w:val="24"/>
          <w:shd w:val="clear" w:color="auto" w:fill="FFFFFF"/>
          <w:lang w:bidi="ar"/>
        </w:rPr>
        <w:t>这一桥梁，已隐含在教材三课的内容编排之中。</w:t>
      </w:r>
      <w:proofErr w:type="gramStart"/>
      <w:r w:rsidRPr="00A84079">
        <w:rPr>
          <w:rFonts w:ascii="宋体" w:eastAsia="宋体" w:hAnsi="宋体" w:cs="宋体"/>
          <w:kern w:val="0"/>
          <w:sz w:val="24"/>
          <w:shd w:val="clear" w:color="auto" w:fill="FFFFFF"/>
          <w:lang w:bidi="ar"/>
        </w:rPr>
        <w:t>第13课从中央</w:t>
      </w:r>
      <w:proofErr w:type="gramEnd"/>
      <w:r w:rsidRPr="00A84079">
        <w:rPr>
          <w:rFonts w:ascii="宋体" w:eastAsia="宋体" w:hAnsi="宋体" w:cs="宋体"/>
          <w:kern w:val="0"/>
          <w:sz w:val="24"/>
          <w:shd w:val="clear" w:color="auto" w:fill="FFFFFF"/>
          <w:lang w:bidi="ar"/>
        </w:rPr>
        <w:t>制度变革、海防经略到内陆边疆治理，层层递进展现了明朝强化中央集权、巩固大一统的举措；第14课承接此脉络，既呈现清朝君主专制的强化与疆域的奠定，也不回避鼎盛之下的统治隐患。两</w:t>
      </w:r>
      <w:proofErr w:type="gramStart"/>
      <w:r w:rsidRPr="00A84079">
        <w:rPr>
          <w:rFonts w:ascii="宋体" w:eastAsia="宋体" w:hAnsi="宋体" w:cs="宋体"/>
          <w:kern w:val="0"/>
          <w:sz w:val="24"/>
          <w:shd w:val="clear" w:color="auto" w:fill="FFFFFF"/>
          <w:lang w:bidi="ar"/>
        </w:rPr>
        <w:t>课共同</w:t>
      </w:r>
      <w:proofErr w:type="gramEnd"/>
      <w:r w:rsidRPr="00A84079">
        <w:rPr>
          <w:rFonts w:ascii="宋体" w:eastAsia="宋体" w:hAnsi="宋体" w:cs="宋体"/>
          <w:kern w:val="0"/>
          <w:sz w:val="24"/>
          <w:shd w:val="clear" w:color="auto" w:fill="FFFFFF"/>
          <w:lang w:bidi="ar"/>
        </w:rPr>
        <w:t>勾勒出明清盛世的图景：版图整合、制度完备、国力强盛，传统王朝的治理能力被推至顶峰。</w:t>
      </w:r>
    </w:p>
    <w:p w14:paraId="1D7E002D" w14:textId="77777777" w:rsidR="00F84A26" w:rsidRPr="00A84079" w:rsidRDefault="00000000" w:rsidP="00A84079">
      <w:pPr>
        <w:widowControl/>
        <w:spacing w:line="360" w:lineRule="auto"/>
        <w:ind w:firstLineChars="200" w:firstLine="480"/>
        <w:jc w:val="left"/>
        <w:rPr>
          <w:rFonts w:ascii="宋体" w:eastAsia="宋体" w:hAnsi="宋体" w:cs="宋体" w:hint="eastAsia"/>
          <w:kern w:val="0"/>
          <w:sz w:val="24"/>
          <w:shd w:val="clear" w:color="auto" w:fill="FFFFFF"/>
          <w:lang w:bidi="ar"/>
        </w:rPr>
      </w:pPr>
      <w:r w:rsidRPr="00A84079">
        <w:rPr>
          <w:rFonts w:ascii="宋体" w:eastAsia="宋体" w:hAnsi="宋体" w:cs="宋体"/>
          <w:kern w:val="0"/>
          <w:sz w:val="24"/>
          <w:shd w:val="clear" w:color="auto" w:fill="FFFFFF"/>
          <w:lang w:bidi="ar"/>
        </w:rPr>
        <w:t>然而，这种盛世恰恰是封建制度不断修补并走向极致的结果。制度越完善，运行惯性便越强大——即便机体渐失活力，仍能凭借惯性维持表面的繁盛。明清</w:t>
      </w:r>
      <w:r w:rsidRPr="00A84079">
        <w:rPr>
          <w:rFonts w:ascii="宋体" w:eastAsia="宋体" w:hAnsi="宋体" w:cs="宋体"/>
          <w:kern w:val="0"/>
          <w:sz w:val="24"/>
          <w:shd w:val="clear" w:color="auto" w:fill="FFFFFF"/>
          <w:lang w:bidi="ar"/>
        </w:rPr>
        <w:lastRenderedPageBreak/>
        <w:t>的辉煌，很大程度上正是这种惯性的产物：旧有框架尚能容纳治理效能的提升，社会便在既定轨道上持续滑行，</w:t>
      </w:r>
      <w:proofErr w:type="gramStart"/>
      <w:r w:rsidRPr="00A84079">
        <w:rPr>
          <w:rFonts w:ascii="宋体" w:eastAsia="宋体" w:hAnsi="宋体" w:cs="宋体"/>
          <w:kern w:val="0"/>
          <w:sz w:val="24"/>
          <w:shd w:val="clear" w:color="auto" w:fill="FFFFFF"/>
          <w:lang w:bidi="ar"/>
        </w:rPr>
        <w:t>直至滑</w:t>
      </w:r>
      <w:proofErr w:type="gramEnd"/>
      <w:r w:rsidRPr="00A84079">
        <w:rPr>
          <w:rFonts w:ascii="宋体" w:eastAsia="宋体" w:hAnsi="宋体" w:cs="宋体"/>
          <w:kern w:val="0"/>
          <w:sz w:val="24"/>
          <w:shd w:val="clear" w:color="auto" w:fill="FFFFFF"/>
          <w:lang w:bidi="ar"/>
        </w:rPr>
        <w:t>向一个看似辉煌的高点。</w:t>
      </w:r>
    </w:p>
    <w:p w14:paraId="05D98EE6" w14:textId="77777777" w:rsidR="00F84A26" w:rsidRPr="00A84079" w:rsidRDefault="00000000" w:rsidP="00A84079">
      <w:pPr>
        <w:widowControl/>
        <w:spacing w:line="360" w:lineRule="auto"/>
        <w:ind w:firstLineChars="200" w:firstLine="480"/>
        <w:jc w:val="left"/>
        <w:rPr>
          <w:rFonts w:ascii="宋体" w:eastAsia="宋体" w:hAnsi="宋体" w:cs="宋体" w:hint="eastAsia"/>
          <w:kern w:val="0"/>
          <w:sz w:val="24"/>
          <w:shd w:val="clear" w:color="auto" w:fill="FFFFFF"/>
          <w:lang w:bidi="ar"/>
        </w:rPr>
      </w:pPr>
      <w:r w:rsidRPr="00A84079">
        <w:rPr>
          <w:rFonts w:ascii="宋体" w:eastAsia="宋体" w:hAnsi="宋体" w:cs="宋体"/>
          <w:kern w:val="0"/>
          <w:sz w:val="24"/>
          <w:shd w:val="clear" w:color="auto" w:fill="FFFFFF"/>
          <w:lang w:bidi="ar"/>
        </w:rPr>
        <w:t>第15课则将视野延伸至社会经济、思想文化与科技领域，揭示了惯性之下的真实社会肌理。表面上看，农业经济继续发展，市民文化日趋活跃，传统科技亦有集成之作；但深究其里，经济增长源于既有模式的自然延续而非生产关系的突破，思想领域仍在传统儒学框架内日趋僵化，科技创新也逐渐失去锐气转向经验总结。这一切，无不是社会沿既定轨道持续滑行的表现。</w:t>
      </w:r>
    </w:p>
    <w:p w14:paraId="064BCB26" w14:textId="77777777" w:rsidR="00F84A26" w:rsidRPr="00A84079" w:rsidRDefault="00000000" w:rsidP="00A84079">
      <w:pPr>
        <w:widowControl/>
        <w:spacing w:line="360" w:lineRule="auto"/>
        <w:ind w:firstLineChars="200" w:firstLine="480"/>
        <w:jc w:val="left"/>
        <w:rPr>
          <w:rFonts w:ascii="宋体" w:eastAsia="宋体" w:hAnsi="宋体" w:cs="宋体" w:hint="eastAsia"/>
          <w:kern w:val="0"/>
          <w:sz w:val="24"/>
          <w:shd w:val="clear" w:color="auto" w:fill="FFFFFF"/>
          <w:lang w:bidi="ar"/>
        </w:rPr>
      </w:pPr>
      <w:r w:rsidRPr="00A84079">
        <w:rPr>
          <w:rFonts w:ascii="宋体" w:eastAsia="宋体" w:hAnsi="宋体" w:cs="宋体"/>
          <w:kern w:val="0"/>
          <w:sz w:val="24"/>
          <w:shd w:val="clear" w:color="auto" w:fill="FFFFFF"/>
          <w:lang w:bidi="ar"/>
        </w:rPr>
        <w:t>正因如此，本单元</w:t>
      </w:r>
      <w:proofErr w:type="gramStart"/>
      <w:r w:rsidRPr="00A84079">
        <w:rPr>
          <w:rFonts w:ascii="宋体" w:eastAsia="宋体" w:hAnsi="宋体" w:cs="宋体"/>
          <w:kern w:val="0"/>
          <w:sz w:val="24"/>
          <w:shd w:val="clear" w:color="auto" w:fill="FFFFFF"/>
          <w:lang w:bidi="ar"/>
        </w:rPr>
        <w:t>立意可</w:t>
      </w:r>
      <w:proofErr w:type="gramEnd"/>
      <w:r w:rsidRPr="00A84079">
        <w:rPr>
          <w:rFonts w:ascii="宋体" w:eastAsia="宋体" w:hAnsi="宋体" w:cs="宋体"/>
          <w:kern w:val="0"/>
          <w:sz w:val="24"/>
          <w:shd w:val="clear" w:color="auto" w:fill="FFFFFF"/>
          <w:lang w:bidi="ar"/>
        </w:rPr>
        <w:t>凝练为“明清中国的大一统巩固与封建社会的衰落”——两个看似矛盾的判断，实则互为表里。此时正值世界历史</w:t>
      </w:r>
      <w:r w:rsidRPr="00A84079">
        <w:rPr>
          <w:rFonts w:ascii="宋体" w:eastAsia="宋体" w:hAnsi="宋体" w:cs="宋体" w:hint="eastAsia"/>
          <w:kern w:val="0"/>
          <w:sz w:val="24"/>
          <w:shd w:val="clear" w:color="auto" w:fill="FFFFFF"/>
          <w:lang w:bidi="ar"/>
        </w:rPr>
        <w:t>发展</w:t>
      </w:r>
      <w:r w:rsidRPr="00A84079">
        <w:rPr>
          <w:rFonts w:ascii="宋体" w:eastAsia="宋体" w:hAnsi="宋体" w:cs="宋体"/>
          <w:kern w:val="0"/>
          <w:sz w:val="24"/>
          <w:shd w:val="clear" w:color="auto" w:fill="FFFFFF"/>
          <w:lang w:bidi="ar"/>
        </w:rPr>
        <w:t>的关键时期：新航路开辟，工业革命蓄势待发，农业文明向工业文明的演进已成大势。而明清两朝凭借强大的制度惯性，虽在整合疆域上功绩卓著，却也因循守旧，对世界变局浑然不觉。制度越完善，转向越艰难；盛世越辉煌，</w:t>
      </w:r>
      <w:r w:rsidRPr="00A84079">
        <w:rPr>
          <w:rFonts w:ascii="宋体" w:eastAsia="宋体" w:hAnsi="宋体" w:cs="宋体" w:hint="eastAsia"/>
          <w:kern w:val="0"/>
          <w:sz w:val="24"/>
          <w:shd w:val="clear" w:color="auto" w:fill="FFFFFF"/>
          <w:lang w:bidi="ar"/>
        </w:rPr>
        <w:t>隐患</w:t>
      </w:r>
      <w:r w:rsidRPr="00A84079">
        <w:rPr>
          <w:rFonts w:ascii="宋体" w:eastAsia="宋体" w:hAnsi="宋体" w:cs="宋体"/>
          <w:kern w:val="0"/>
          <w:sz w:val="24"/>
          <w:shd w:val="clear" w:color="auto" w:fill="FFFFFF"/>
          <w:lang w:bidi="ar"/>
        </w:rPr>
        <w:t>越</w:t>
      </w:r>
      <w:r w:rsidRPr="00A84079">
        <w:rPr>
          <w:rFonts w:ascii="宋体" w:eastAsia="宋体" w:hAnsi="宋体" w:cs="宋体" w:hint="eastAsia"/>
          <w:kern w:val="0"/>
          <w:sz w:val="24"/>
          <w:shd w:val="clear" w:color="auto" w:fill="FFFFFF"/>
          <w:lang w:bidi="ar"/>
        </w:rPr>
        <w:t>难以察觉</w:t>
      </w:r>
      <w:r w:rsidRPr="00A84079">
        <w:rPr>
          <w:rStyle w:val="a8"/>
          <w:rFonts w:ascii="宋体" w:eastAsia="宋体" w:hAnsi="宋体" w:cs="宋体" w:hint="eastAsia"/>
          <w:kern w:val="0"/>
          <w:sz w:val="24"/>
          <w:shd w:val="clear" w:color="auto" w:fill="FFFFFF"/>
          <w:lang w:bidi="ar"/>
        </w:rPr>
        <w:footnoteReference w:id="2"/>
      </w:r>
      <w:r w:rsidRPr="00A84079">
        <w:rPr>
          <w:rFonts w:ascii="宋体" w:eastAsia="宋体" w:hAnsi="宋体" w:cs="宋体"/>
          <w:kern w:val="0"/>
          <w:sz w:val="24"/>
          <w:shd w:val="clear" w:color="auto" w:fill="FFFFFF"/>
          <w:lang w:bidi="ar"/>
        </w:rPr>
        <w:t>。唯有引导学生穿透从版图奠定的“显性成就”走向封建社会行将就木的“隐性危机”，方能真正理解辉煌之下埋藏的历史伏笔，完成从知识认知到历史认识的</w:t>
      </w:r>
      <w:r w:rsidRPr="00A84079">
        <w:rPr>
          <w:rFonts w:ascii="宋体" w:eastAsia="宋体" w:hAnsi="宋体" w:cs="宋体" w:hint="eastAsia"/>
          <w:kern w:val="0"/>
          <w:sz w:val="24"/>
          <w:shd w:val="clear" w:color="auto" w:fill="FFFFFF"/>
          <w:lang w:bidi="ar"/>
        </w:rPr>
        <w:t>转变</w:t>
      </w:r>
      <w:r w:rsidRPr="00A84079">
        <w:rPr>
          <w:rFonts w:ascii="宋体" w:eastAsia="宋体" w:hAnsi="宋体" w:cs="宋体"/>
          <w:kern w:val="0"/>
          <w:sz w:val="24"/>
          <w:shd w:val="clear" w:color="auto" w:fill="FFFFFF"/>
          <w:lang w:bidi="ar"/>
        </w:rPr>
        <w:t>。</w:t>
      </w:r>
    </w:p>
    <w:p w14:paraId="24BD301F" w14:textId="77777777" w:rsidR="00F84A26" w:rsidRPr="00A84079" w:rsidRDefault="00000000" w:rsidP="00A84079">
      <w:pPr>
        <w:spacing w:line="360" w:lineRule="auto"/>
        <w:jc w:val="center"/>
        <w:rPr>
          <w:rFonts w:ascii="宋体" w:eastAsia="宋体" w:hAnsi="宋体" w:cs="宋体" w:hint="eastAsia"/>
          <w:sz w:val="24"/>
        </w:rPr>
      </w:pPr>
      <w:r w:rsidRPr="00A84079">
        <w:rPr>
          <w:rFonts w:ascii="宋体" w:eastAsia="宋体" w:hAnsi="宋体" w:cs="宋体" w:hint="eastAsia"/>
          <w:sz w:val="24"/>
        </w:rPr>
        <w:t>二、基于单元的单课主旨确定</w:t>
      </w:r>
    </w:p>
    <w:p w14:paraId="08EBDB66"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cs="宋体" w:hint="eastAsia"/>
          <w:sz w:val="24"/>
        </w:rPr>
        <w:t>本课作为单元开篇，聚焦明朝政治制度与边疆治理。教材三个子目——“明朝政治制度的变化”“海上交通与沿海形势”“内陆边疆与明清易代”——由内而外、层层递进，展现了明朝巩固统治、经略边疆的整体图景。教学时既要引导学生关注明朝统一全国和经略边疆的具体举措，理解其对统一多民族国家版图奠定的意义；同时需注意，此时明朝国力尚强，不宜以“危局”简单定性，“但也不能将倭寇侵扰与西方殖民者东来视为孤立事件，而应引导学生关注中国社会变化与世界变局之间已悄然萌生的关联”</w:t>
      </w:r>
      <w:r w:rsidRPr="00A84079">
        <w:rPr>
          <w:rStyle w:val="a8"/>
          <w:rFonts w:ascii="宋体" w:eastAsia="宋体" w:hAnsi="宋体" w:cs="宋体" w:hint="eastAsia"/>
          <w:sz w:val="24"/>
        </w:rPr>
        <w:footnoteReference w:id="3"/>
      </w:r>
      <w:r w:rsidRPr="00A84079">
        <w:rPr>
          <w:rFonts w:ascii="宋体" w:eastAsia="宋体" w:hAnsi="宋体" w:cs="宋体" w:hint="eastAsia"/>
          <w:sz w:val="24"/>
        </w:rPr>
        <w:t>。</w:t>
      </w:r>
    </w:p>
    <w:p w14:paraId="5B4C8C21"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cs="宋体" w:hint="eastAsia"/>
          <w:sz w:val="24"/>
        </w:rPr>
        <w:t>为超越单纯按子目顺序铺陈史实的局限，本课教学需提炼一条能统摄三子目的核心主线。研读教材可知，明朝的建立到灭亡，本质上是一套以皇权为核心的封建统治制度从奠基、释放效能到趋向僵化、最终崩塌的动态过程。这套制度的运行轨迹，恰是联结三子目内容、贯通明朝“立、兴、衰、亡”四阶段的内在纽带。据此，本课将围绕“制度演进与王朝命运”这一主线，对教材内容进行整合</w:t>
      </w:r>
      <w:r w:rsidRPr="00A84079">
        <w:rPr>
          <w:rFonts w:ascii="宋体" w:eastAsia="宋体" w:hAnsi="宋体" w:cs="宋体" w:hint="eastAsia"/>
          <w:sz w:val="24"/>
        </w:rPr>
        <w:lastRenderedPageBreak/>
        <w:t>重构。</w:t>
      </w:r>
    </w:p>
    <w:p w14:paraId="22A8B10C"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cs="宋体" w:hint="eastAsia"/>
          <w:sz w:val="24"/>
        </w:rPr>
        <w:t>明朝之“立”，核心是完成君主专制中央集权制度的结构性改变，这主要涉及到“明朝政治制度的变化”子目核心内容，明太祖亲历元末乱世，深知相权威</w:t>
      </w:r>
      <w:proofErr w:type="gramStart"/>
      <w:r w:rsidRPr="00A84079">
        <w:rPr>
          <w:rFonts w:ascii="宋体" w:eastAsia="宋体" w:hAnsi="宋体" w:cs="宋体" w:hint="eastAsia"/>
          <w:sz w:val="24"/>
        </w:rPr>
        <w:t>胁</w:t>
      </w:r>
      <w:proofErr w:type="gramEnd"/>
      <w:r w:rsidRPr="00A84079">
        <w:rPr>
          <w:rFonts w:ascii="宋体" w:eastAsia="宋体" w:hAnsi="宋体" w:cs="宋体" w:hint="eastAsia"/>
          <w:sz w:val="24"/>
        </w:rPr>
        <w:t>，推行集权举措，废除丞相，终结了千年宰相制度，确立“皇帝直管六部”的集权新模式，构建起皇权核心、六部执行的行政体系。这套框架成为明朝立国根基，为后续边疆经略提供制度支撑。</w:t>
      </w:r>
    </w:p>
    <w:p w14:paraId="3C9CD1C8"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cs="宋体" w:hint="eastAsia"/>
          <w:sz w:val="24"/>
        </w:rPr>
        <w:t>明朝之“盛”，既是国力的彰显，更是制度活力的集中释放。明成祖时期，内阁的设立进一步弥补</w:t>
      </w:r>
      <w:proofErr w:type="gramStart"/>
      <w:r w:rsidRPr="00A84079">
        <w:rPr>
          <w:rFonts w:ascii="宋体" w:eastAsia="宋体" w:hAnsi="宋体" w:cs="宋体" w:hint="eastAsia"/>
          <w:sz w:val="24"/>
        </w:rPr>
        <w:t>了废相后</w:t>
      </w:r>
      <w:proofErr w:type="gramEnd"/>
      <w:r w:rsidRPr="00A84079">
        <w:rPr>
          <w:rFonts w:ascii="宋体" w:eastAsia="宋体" w:hAnsi="宋体" w:cs="宋体" w:hint="eastAsia"/>
          <w:sz w:val="24"/>
        </w:rPr>
        <w:t>的决策辅助空白，行政效率得以提升。郑和下西洋的壮举，正是这一集权体制强大资源组织能力的极致体现。与此同时，对内陆边疆的积极经略，进一步巩固了多民族国家的统一格局。制度优化、远洋航行、边疆安定，三者相互支撑，共同托举起明朝的盛世图景。</w:t>
      </w:r>
    </w:p>
    <w:p w14:paraId="6728B6E0"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cs="宋体" w:hint="eastAsia"/>
          <w:sz w:val="24"/>
        </w:rPr>
        <w:t>然而，明朝之“衰”的种子，恰在</w:t>
      </w:r>
      <w:proofErr w:type="gramStart"/>
      <w:r w:rsidRPr="00A84079">
        <w:rPr>
          <w:rFonts w:ascii="宋体" w:eastAsia="宋体" w:hAnsi="宋体" w:cs="宋体" w:hint="eastAsia"/>
          <w:sz w:val="24"/>
        </w:rPr>
        <w:t>它繁荣</w:t>
      </w:r>
      <w:proofErr w:type="gramEnd"/>
      <w:r w:rsidRPr="00A84079">
        <w:rPr>
          <w:rFonts w:ascii="宋体" w:eastAsia="宋体" w:hAnsi="宋体" w:cs="宋体" w:hint="eastAsia"/>
          <w:sz w:val="24"/>
        </w:rPr>
        <w:t>时便已埋下。其根源不在具体政策的一时得失，而在于这套高度成熟制度的“惯性”与“刚性”。郑和下西洋因过度依赖皇帝个人意志与财政支撑，缺乏社会经济的内生动力而难以为继；面对倭寇侵扰，朝廷非但未能顺势调整海禁政策以疏导矛盾，反而以强化旧制来应对新题，暴露了制度在应对变化时的僵化；对于西方殖民者的东来，统治者亦因循守旧，缺乏长远经略的眼光。更深远地看，制度运行的高度依赖“人治”，其效能的发挥系于君主个人的素质与勤勉。当万历、天启等君主消极</w:t>
      </w:r>
      <w:proofErr w:type="gramStart"/>
      <w:r w:rsidRPr="00A84079">
        <w:rPr>
          <w:rFonts w:ascii="宋体" w:eastAsia="宋体" w:hAnsi="宋体" w:cs="宋体" w:hint="eastAsia"/>
          <w:sz w:val="24"/>
        </w:rPr>
        <w:t>怠</w:t>
      </w:r>
      <w:proofErr w:type="gramEnd"/>
      <w:r w:rsidRPr="00A84079">
        <w:rPr>
          <w:rFonts w:ascii="宋体" w:eastAsia="宋体" w:hAnsi="宋体" w:cs="宋体" w:hint="eastAsia"/>
          <w:sz w:val="24"/>
        </w:rPr>
        <w:t>政时，那个看似设计精密、足以“自动”运转的制度机器，实则</w:t>
      </w:r>
      <w:proofErr w:type="gramStart"/>
      <w:r w:rsidRPr="00A84079">
        <w:rPr>
          <w:rFonts w:ascii="宋体" w:eastAsia="宋体" w:hAnsi="宋体" w:cs="宋体" w:hint="eastAsia"/>
          <w:sz w:val="24"/>
        </w:rPr>
        <w:t>因核心</w:t>
      </w:r>
      <w:proofErr w:type="gramEnd"/>
      <w:r w:rsidRPr="00A84079">
        <w:rPr>
          <w:rFonts w:ascii="宋体" w:eastAsia="宋体" w:hAnsi="宋体" w:cs="宋体" w:hint="eastAsia"/>
          <w:sz w:val="24"/>
        </w:rPr>
        <w:t>动力的丧失而趋于停摆与内耗。边疆治理中对蒙古与女真威胁的轻重失衡，同样是这种制度僵化与战略短视的体现。此时的大明王朝，虽外表仍维持着庞大帝国的体面，内里却已在制度的惯性滑行中日渐衰朽。</w:t>
      </w:r>
    </w:p>
    <w:p w14:paraId="1FFCABAF"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cs="宋体" w:hint="eastAsia"/>
          <w:sz w:val="24"/>
        </w:rPr>
        <w:t>明朝之“亡”，是这套制度内在矛盾积累至临界点的总爆发。内有政治腐败、天灾频仍、民变四起，外有清朝崛起于东北——崇祯皇帝的悲剧恰在于，他所面对的早已不是个人勤政可以挽回的危局，而是一套历经两百余年运行、已彻底僵化且无法从内部突破的制度困局。面对世界格局从农业文明向工业文明演进的巨变前夜，这套曾在整合疆域、组织社会方面展现出巨大优越性的制度，此刻却因其极度的成熟与稳定，构成了阻碍社会转型的最大阻力。明朝的覆亡，不仅是一个王朝的终结，更是封建制度内在生命力趋于枯竭的一种体现。</w:t>
      </w:r>
    </w:p>
    <w:p w14:paraId="3B53192A" w14:textId="77777777" w:rsidR="00F84A26" w:rsidRPr="00A84079" w:rsidRDefault="00000000" w:rsidP="00A84079">
      <w:pPr>
        <w:spacing w:line="360" w:lineRule="auto"/>
        <w:ind w:firstLineChars="200" w:firstLine="480"/>
        <w:rPr>
          <w:rFonts w:ascii="宋体" w:eastAsia="宋体" w:hAnsi="宋体" w:cs="宋体" w:hint="eastAsia"/>
          <w:sz w:val="24"/>
        </w:rPr>
      </w:pPr>
      <w:proofErr w:type="gramStart"/>
      <w:r w:rsidRPr="00A84079">
        <w:rPr>
          <w:rFonts w:ascii="宋体" w:eastAsia="宋体" w:hAnsi="宋体" w:cs="宋体" w:hint="eastAsia"/>
          <w:sz w:val="24"/>
        </w:rPr>
        <w:lastRenderedPageBreak/>
        <w:t>至此将</w:t>
      </w:r>
      <w:proofErr w:type="gramEnd"/>
      <w:r w:rsidRPr="00A84079">
        <w:rPr>
          <w:rFonts w:ascii="宋体" w:eastAsia="宋体" w:hAnsi="宋体" w:cs="宋体" w:hint="eastAsia"/>
          <w:sz w:val="24"/>
        </w:rPr>
        <w:t>课本三子目围绕“制度演进与王朝命运”主线打散重组，强化“立国之制—兴盛之制—僵化之制—崩塌之制”的逻辑，沿着明朝“立、兴、衰、亡”的历史脉络，将本课的内容主旨确立为：明朝建立后，封建专制集权进一步强化，为王朝的发展注入了强大动力，统一多民族国家得到进一步巩固；然伴随着世界局势的变迁，明朝内部的新发展始终未能突破封建社会的制度樊笼，旧问题积重难返，最终在内忧外患中走向灭亡，而新兴的清政权取而代之，开启封建王朝的又一轮回。</w:t>
      </w:r>
    </w:p>
    <w:p w14:paraId="7DF929C2"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cs="宋体" w:hint="eastAsia"/>
          <w:sz w:val="24"/>
        </w:rPr>
        <w:t>基于内容主旨和单元立意，本课的教学目标设定为：引导学生认识明朝君主专制中央集权体制的进一步发展及其运行机制；通过梳理明代社会出现的新变化，理解其与世界形势之间的内在关联；借助相关史料，梳理明朝经略边疆的主要举措，认识明朝在维护统一多民族国家中的重大历史作用；在此基础上，深入理解明朝政治制度变化对中国社会产生的深远影响，以及这种变化背后所潜藏的危机。</w:t>
      </w:r>
    </w:p>
    <w:p w14:paraId="5AC3FEF2"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cs="宋体" w:hint="eastAsia"/>
          <w:sz w:val="24"/>
        </w:rPr>
        <w:t>据此，本课的教学重点在于把握明朝政治制度的变化及经略边疆的具体举措，教学难点则在于引导学生理解制度变化如何深刻影响了中国社会的走向，以及这种影响如何与危机相伴而生——这一过程，恰恰是理解明朝兴衰乃至中国古代晚期历史走向的关键所在。</w:t>
      </w:r>
    </w:p>
    <w:p w14:paraId="2C187357" w14:textId="77777777" w:rsidR="00F84A26" w:rsidRPr="00A84079" w:rsidRDefault="00000000" w:rsidP="00A84079">
      <w:pPr>
        <w:spacing w:line="360" w:lineRule="auto"/>
        <w:jc w:val="center"/>
        <w:rPr>
          <w:rFonts w:ascii="宋体" w:eastAsia="宋体" w:hAnsi="宋体" w:cs="宋体" w:hint="eastAsia"/>
          <w:sz w:val="24"/>
        </w:rPr>
      </w:pPr>
      <w:r w:rsidRPr="00A84079">
        <w:rPr>
          <w:rFonts w:ascii="宋体" w:eastAsia="宋体" w:hAnsi="宋体" w:cs="宋体" w:hint="eastAsia"/>
          <w:sz w:val="24"/>
        </w:rPr>
        <w:t>三、基于主旨的教学设计</w:t>
      </w:r>
    </w:p>
    <w:p w14:paraId="410D99E3" w14:textId="77777777" w:rsidR="00F84A26" w:rsidRPr="00A84079" w:rsidRDefault="00000000" w:rsidP="00A84079">
      <w:pPr>
        <w:spacing w:line="360" w:lineRule="auto"/>
        <w:ind w:firstLineChars="200" w:firstLine="482"/>
        <w:rPr>
          <w:rFonts w:ascii="宋体" w:eastAsia="宋体" w:hAnsi="宋体" w:hint="eastAsia"/>
          <w:b/>
          <w:sz w:val="24"/>
        </w:rPr>
      </w:pPr>
      <w:r w:rsidRPr="00A84079">
        <w:rPr>
          <w:rFonts w:ascii="宋体" w:eastAsia="宋体" w:hAnsi="宋体" w:hint="eastAsia"/>
          <w:b/>
          <w:sz w:val="24"/>
        </w:rPr>
        <w:t>环节</w:t>
      </w:r>
      <w:proofErr w:type="gramStart"/>
      <w:r w:rsidRPr="00A84079">
        <w:rPr>
          <w:rFonts w:ascii="宋体" w:eastAsia="宋体" w:hAnsi="宋体" w:hint="eastAsia"/>
          <w:b/>
          <w:sz w:val="24"/>
        </w:rPr>
        <w:t>一</w:t>
      </w:r>
      <w:proofErr w:type="gramEnd"/>
      <w:r w:rsidRPr="00A84079">
        <w:rPr>
          <w:rFonts w:ascii="宋体" w:eastAsia="宋体" w:hAnsi="宋体" w:hint="eastAsia"/>
          <w:b/>
          <w:sz w:val="24"/>
        </w:rPr>
        <w:t>：明朝政治制度变化</w:t>
      </w:r>
    </w:p>
    <w:p w14:paraId="41D565AB" w14:textId="77777777" w:rsidR="00F84A26" w:rsidRPr="00A84079" w:rsidRDefault="00000000" w:rsidP="00A84079">
      <w:pPr>
        <w:spacing w:line="360" w:lineRule="auto"/>
        <w:ind w:firstLineChars="200" w:firstLine="480"/>
        <w:rPr>
          <w:rFonts w:ascii="宋体" w:eastAsia="宋体" w:hAnsi="宋体" w:hint="eastAsia"/>
          <w:bCs/>
          <w:sz w:val="24"/>
        </w:rPr>
      </w:pPr>
      <w:r w:rsidRPr="00A84079">
        <w:rPr>
          <w:rFonts w:ascii="宋体" w:eastAsia="宋体" w:hAnsi="宋体" w:hint="eastAsia"/>
          <w:bCs/>
          <w:sz w:val="24"/>
        </w:rPr>
        <w:t>经历过元末农民大起义的明太祖朱元璋在一统天下后说“事皆朝廷总之所以稳当”，他是在怎样的情况说了这句话呢？而朝廷总管后</w:t>
      </w:r>
      <w:r w:rsidRPr="00A84079">
        <w:rPr>
          <w:rFonts w:hint="eastAsia"/>
          <w:sz w:val="24"/>
        </w:rPr>
        <w:t>大明的天下究竟稳当还是不稳当呢？我们今天一起来学习</w:t>
      </w:r>
      <w:r w:rsidRPr="00A84079">
        <w:rPr>
          <w:rFonts w:hint="eastAsia"/>
          <w:sz w:val="24"/>
        </w:rPr>
        <w:t>13</w:t>
      </w:r>
      <w:r w:rsidRPr="00A84079">
        <w:rPr>
          <w:rFonts w:hint="eastAsia"/>
          <w:sz w:val="24"/>
        </w:rPr>
        <w:t>课，从明朝建立到清军入关，来看看明朝的立兴衰亡的过程。</w:t>
      </w:r>
    </w:p>
    <w:p w14:paraId="32AA208C" w14:textId="77777777" w:rsidR="00F84A26" w:rsidRPr="00A84079" w:rsidRDefault="00000000" w:rsidP="00A84079">
      <w:pPr>
        <w:spacing w:line="360" w:lineRule="auto"/>
        <w:ind w:firstLineChars="200" w:firstLine="480"/>
        <w:rPr>
          <w:rFonts w:ascii="楷体" w:eastAsia="楷体" w:hAnsi="楷体" w:cs="楷体" w:hint="eastAsia"/>
          <w:sz w:val="24"/>
        </w:rPr>
      </w:pPr>
      <w:r w:rsidRPr="00A84079">
        <w:rPr>
          <w:rFonts w:ascii="楷体" w:eastAsia="楷体" w:hAnsi="楷体" w:cs="楷体" w:hint="eastAsia"/>
          <w:kern w:val="0"/>
          <w:sz w:val="24"/>
        </w:rPr>
        <w:t>材料</w:t>
      </w:r>
      <w:proofErr w:type="gramStart"/>
      <w:r w:rsidRPr="00A84079">
        <w:rPr>
          <w:rFonts w:ascii="楷体" w:eastAsia="楷体" w:hAnsi="楷体" w:cs="楷体" w:hint="eastAsia"/>
          <w:kern w:val="0"/>
          <w:sz w:val="24"/>
        </w:rPr>
        <w:t>一</w:t>
      </w:r>
      <w:proofErr w:type="gramEnd"/>
      <w:r w:rsidRPr="00A84079">
        <w:rPr>
          <w:rFonts w:ascii="楷体" w:eastAsia="楷体" w:hAnsi="楷体" w:cs="楷体" w:hint="eastAsia"/>
          <w:kern w:val="0"/>
          <w:sz w:val="24"/>
        </w:rPr>
        <w:t>：</w:t>
      </w:r>
      <w:r w:rsidRPr="00A84079">
        <w:rPr>
          <w:rFonts w:ascii="楷体" w:eastAsia="楷体" w:hAnsi="楷体" w:cs="楷体" w:hint="eastAsia"/>
          <w:sz w:val="24"/>
        </w:rPr>
        <w:t>自古三公论道，</w:t>
      </w:r>
      <w:proofErr w:type="gramStart"/>
      <w:r w:rsidRPr="00A84079">
        <w:rPr>
          <w:rFonts w:ascii="楷体" w:eastAsia="楷体" w:hAnsi="楷体" w:cs="楷体" w:hint="eastAsia"/>
          <w:sz w:val="24"/>
        </w:rPr>
        <w:t>六卿分职</w:t>
      </w:r>
      <w:proofErr w:type="gramEnd"/>
      <w:r w:rsidRPr="00A84079">
        <w:rPr>
          <w:rFonts w:ascii="楷体" w:eastAsia="楷体" w:hAnsi="楷体" w:cs="楷体" w:hint="eastAsia"/>
          <w:sz w:val="24"/>
        </w:rPr>
        <w:t>，并不曾设立丞相。自秦始置丞相，</w:t>
      </w:r>
      <w:proofErr w:type="gramStart"/>
      <w:r w:rsidRPr="00A84079">
        <w:rPr>
          <w:rFonts w:ascii="楷体" w:eastAsia="楷体" w:hAnsi="楷体" w:cs="楷体" w:hint="eastAsia"/>
          <w:sz w:val="24"/>
        </w:rPr>
        <w:t>不</w:t>
      </w:r>
      <w:proofErr w:type="gramEnd"/>
      <w:r w:rsidRPr="00A84079">
        <w:rPr>
          <w:rFonts w:ascii="楷体" w:eastAsia="楷体" w:hAnsi="楷体" w:cs="楷体" w:hint="eastAsia"/>
          <w:sz w:val="24"/>
        </w:rPr>
        <w:t>旋踵而亡。汉、唐、宋因之，虽有贤相，然其间所用者多有小人，专权乱政。今我朝罢丞相……（各衙门）彼此颉颃（制衡），不敢相压，事皆朝廷总之，所以稳当。</w:t>
      </w:r>
    </w:p>
    <w:p w14:paraId="43AF6304" w14:textId="77777777" w:rsidR="00F84A26" w:rsidRPr="00A84079" w:rsidRDefault="00000000" w:rsidP="00A84079">
      <w:pPr>
        <w:spacing w:line="360" w:lineRule="auto"/>
        <w:ind w:firstLineChars="200" w:firstLine="480"/>
        <w:jc w:val="right"/>
        <w:rPr>
          <w:rFonts w:ascii="楷体" w:eastAsia="楷体" w:hAnsi="楷体" w:cs="楷体" w:hint="eastAsia"/>
          <w:sz w:val="24"/>
        </w:rPr>
      </w:pPr>
      <w:r w:rsidRPr="00A84079">
        <w:rPr>
          <w:rFonts w:ascii="楷体" w:eastAsia="楷体" w:hAnsi="楷体" w:cs="楷体" w:hint="eastAsia"/>
          <w:sz w:val="24"/>
        </w:rPr>
        <w:t>——皇明祖训·首章</w:t>
      </w:r>
      <w:proofErr w:type="gramStart"/>
      <w:r w:rsidRPr="00A84079">
        <w:rPr>
          <w:rFonts w:ascii="楷体" w:eastAsia="楷体" w:hAnsi="楷体" w:cs="楷体" w:hint="eastAsia"/>
          <w:sz w:val="24"/>
        </w:rPr>
        <w:t>》</w:t>
      </w:r>
      <w:proofErr w:type="gramEnd"/>
      <w:r w:rsidRPr="00A84079">
        <w:rPr>
          <w:rFonts w:ascii="楷体" w:eastAsia="楷体" w:hAnsi="楷体" w:cs="楷体" w:hint="eastAsia"/>
          <w:sz w:val="24"/>
        </w:rPr>
        <w:t>（节选自《中外历史纲要（上）》）</w:t>
      </w:r>
    </w:p>
    <w:p w14:paraId="3A766739" w14:textId="77777777" w:rsidR="00F84A26" w:rsidRPr="00A84079" w:rsidRDefault="00000000" w:rsidP="00A84079">
      <w:pPr>
        <w:spacing w:line="360" w:lineRule="auto"/>
        <w:ind w:firstLineChars="200" w:firstLine="480"/>
        <w:rPr>
          <w:rFonts w:ascii="楷体" w:eastAsia="楷体" w:hAnsi="楷体" w:cs="楷体" w:hint="eastAsia"/>
          <w:sz w:val="24"/>
        </w:rPr>
      </w:pPr>
      <w:r w:rsidRPr="00A84079">
        <w:rPr>
          <w:rFonts w:ascii="楷体" w:eastAsia="楷体" w:hAnsi="楷体" w:cs="楷体" w:hint="eastAsia"/>
          <w:kern w:val="0"/>
          <w:sz w:val="24"/>
        </w:rPr>
        <w:t>材料二：</w:t>
      </w:r>
      <w:r w:rsidRPr="00A84079">
        <w:rPr>
          <w:rFonts w:ascii="楷体" w:eastAsia="楷体" w:hAnsi="楷体" w:cs="楷体" w:hint="eastAsia"/>
          <w:sz w:val="24"/>
        </w:rPr>
        <w:t>互有明之无善治，自高皇帝罢丞相始也……宰相既罢，所以事我，能事我者我贤之，</w:t>
      </w:r>
      <w:proofErr w:type="gramStart"/>
      <w:r w:rsidRPr="00A84079">
        <w:rPr>
          <w:rFonts w:ascii="楷体" w:eastAsia="楷体" w:hAnsi="楷体" w:cs="楷体" w:hint="eastAsia"/>
          <w:sz w:val="24"/>
        </w:rPr>
        <w:t>不</w:t>
      </w:r>
      <w:proofErr w:type="gramEnd"/>
      <w:r w:rsidRPr="00A84079">
        <w:rPr>
          <w:rFonts w:ascii="楷体" w:eastAsia="楷体" w:hAnsi="楷体" w:cs="楷体" w:hint="eastAsia"/>
          <w:sz w:val="24"/>
        </w:rPr>
        <w:t>能事我者我否之……其后天子传子，宰相不传子，天子之子</w:t>
      </w:r>
      <w:proofErr w:type="gramStart"/>
      <w:r w:rsidRPr="00A84079">
        <w:rPr>
          <w:rFonts w:ascii="楷体" w:eastAsia="楷体" w:hAnsi="楷体" w:cs="楷体" w:hint="eastAsia"/>
          <w:sz w:val="24"/>
        </w:rPr>
        <w:lastRenderedPageBreak/>
        <w:t>不</w:t>
      </w:r>
      <w:proofErr w:type="gramEnd"/>
      <w:r w:rsidRPr="00A84079">
        <w:rPr>
          <w:rFonts w:ascii="楷体" w:eastAsia="楷体" w:hAnsi="楷体" w:cs="楷体" w:hint="eastAsia"/>
          <w:sz w:val="24"/>
        </w:rPr>
        <w:t>皆贤，</w:t>
      </w:r>
      <w:proofErr w:type="gramStart"/>
      <w:r w:rsidRPr="00A84079">
        <w:rPr>
          <w:rFonts w:ascii="楷体" w:eastAsia="楷体" w:hAnsi="楷体" w:cs="楷体" w:hint="eastAsia"/>
          <w:sz w:val="24"/>
        </w:rPr>
        <w:t>尚赖宰相</w:t>
      </w:r>
      <w:proofErr w:type="gramEnd"/>
      <w:r w:rsidRPr="00A84079">
        <w:rPr>
          <w:rFonts w:ascii="楷体" w:eastAsia="楷体" w:hAnsi="楷体" w:cs="楷体" w:hint="eastAsia"/>
          <w:sz w:val="24"/>
        </w:rPr>
        <w:t>传贤，足相补救，则天子亦</w:t>
      </w:r>
      <w:proofErr w:type="gramStart"/>
      <w:r w:rsidRPr="00A84079">
        <w:rPr>
          <w:rFonts w:ascii="楷体" w:eastAsia="楷体" w:hAnsi="楷体" w:cs="楷体" w:hint="eastAsia"/>
          <w:sz w:val="24"/>
        </w:rPr>
        <w:t>不</w:t>
      </w:r>
      <w:proofErr w:type="gramEnd"/>
      <w:r w:rsidRPr="00A84079">
        <w:rPr>
          <w:rFonts w:ascii="楷体" w:eastAsia="楷体" w:hAnsi="楷体" w:cs="楷体" w:hint="eastAsia"/>
          <w:sz w:val="24"/>
        </w:rPr>
        <w:t>失传贤之意。</w:t>
      </w:r>
    </w:p>
    <w:p w14:paraId="6B62B638" w14:textId="77777777" w:rsidR="00F84A26" w:rsidRPr="00A84079" w:rsidRDefault="00000000" w:rsidP="00A84079">
      <w:pPr>
        <w:spacing w:line="360" w:lineRule="auto"/>
        <w:ind w:firstLineChars="200" w:firstLine="480"/>
        <w:jc w:val="right"/>
        <w:rPr>
          <w:rFonts w:ascii="楷体" w:eastAsia="楷体" w:hAnsi="楷体" w:cs="楷体" w:hint="eastAsia"/>
          <w:sz w:val="24"/>
        </w:rPr>
      </w:pPr>
      <w:r w:rsidRPr="00A84079">
        <w:rPr>
          <w:rFonts w:ascii="楷体" w:eastAsia="楷体" w:hAnsi="楷体" w:cs="楷体" w:hint="eastAsia"/>
          <w:sz w:val="24"/>
        </w:rPr>
        <w:t>——黄宗羲《明夷待访录》（节选自《中外历史纲要（上）》）</w:t>
      </w:r>
    </w:p>
    <w:p w14:paraId="44F56B3E" w14:textId="77777777" w:rsidR="00F84A26" w:rsidRPr="00A84079" w:rsidRDefault="00000000" w:rsidP="00A84079">
      <w:pPr>
        <w:spacing w:line="360" w:lineRule="auto"/>
        <w:ind w:firstLineChars="200" w:firstLine="480"/>
        <w:rPr>
          <w:rFonts w:ascii="楷体" w:eastAsia="楷体" w:hAnsi="楷体" w:cs="楷体" w:hint="eastAsia"/>
          <w:sz w:val="24"/>
        </w:rPr>
      </w:pPr>
      <w:r w:rsidRPr="00A84079">
        <w:rPr>
          <w:rFonts w:ascii="楷体" w:eastAsia="楷体" w:hAnsi="楷体" w:cs="楷体" w:hint="eastAsia"/>
          <w:sz w:val="24"/>
        </w:rPr>
        <w:t>材料三：百</w:t>
      </w:r>
      <w:proofErr w:type="gramStart"/>
      <w:r w:rsidRPr="00A84079">
        <w:rPr>
          <w:rFonts w:ascii="楷体" w:eastAsia="楷体" w:hAnsi="楷体" w:cs="楷体" w:hint="eastAsia"/>
          <w:sz w:val="24"/>
        </w:rPr>
        <w:t>僚未起朕先起</w:t>
      </w:r>
      <w:proofErr w:type="gramEnd"/>
      <w:r w:rsidRPr="00A84079">
        <w:rPr>
          <w:rFonts w:ascii="楷体" w:eastAsia="楷体" w:hAnsi="楷体" w:cs="楷体" w:hint="eastAsia"/>
          <w:sz w:val="24"/>
        </w:rPr>
        <w:t>，百</w:t>
      </w:r>
      <w:proofErr w:type="gramStart"/>
      <w:r w:rsidRPr="00A84079">
        <w:rPr>
          <w:rFonts w:ascii="楷体" w:eastAsia="楷体" w:hAnsi="楷体" w:cs="楷体" w:hint="eastAsia"/>
          <w:sz w:val="24"/>
        </w:rPr>
        <w:t>僚</w:t>
      </w:r>
      <w:proofErr w:type="gramEnd"/>
      <w:r w:rsidRPr="00A84079">
        <w:rPr>
          <w:rFonts w:ascii="楷体" w:eastAsia="楷体" w:hAnsi="楷体" w:cs="楷体" w:hint="eastAsia"/>
          <w:sz w:val="24"/>
        </w:rPr>
        <w:t>已睡朕未睡。不如江南富贵翁，日高</w:t>
      </w:r>
      <w:proofErr w:type="gramStart"/>
      <w:r w:rsidRPr="00A84079">
        <w:rPr>
          <w:rFonts w:ascii="楷体" w:eastAsia="楷体" w:hAnsi="楷体" w:cs="楷体" w:hint="eastAsia"/>
          <w:sz w:val="24"/>
        </w:rPr>
        <w:t>丈五犹拥</w:t>
      </w:r>
      <w:proofErr w:type="gramEnd"/>
      <w:r w:rsidRPr="00A84079">
        <w:rPr>
          <w:rFonts w:ascii="楷体" w:eastAsia="楷体" w:hAnsi="楷体" w:cs="楷体" w:hint="eastAsia"/>
          <w:sz w:val="24"/>
        </w:rPr>
        <w:t>被。</w:t>
      </w:r>
    </w:p>
    <w:p w14:paraId="16200EC1" w14:textId="77777777" w:rsidR="00F84A26" w:rsidRPr="00A84079" w:rsidRDefault="00000000" w:rsidP="00A84079">
      <w:pPr>
        <w:spacing w:line="360" w:lineRule="auto"/>
        <w:ind w:firstLineChars="200" w:firstLine="480"/>
        <w:jc w:val="right"/>
        <w:rPr>
          <w:rFonts w:ascii="楷体" w:eastAsia="楷体" w:hAnsi="楷体" w:cs="楷体" w:hint="eastAsia"/>
          <w:sz w:val="24"/>
        </w:rPr>
      </w:pPr>
      <w:r w:rsidRPr="00A84079">
        <w:rPr>
          <w:rFonts w:ascii="楷体" w:eastAsia="楷体" w:hAnsi="楷体" w:hint="eastAsia"/>
          <w:sz w:val="24"/>
        </w:rPr>
        <w:t>——朱元璋</w:t>
      </w:r>
    </w:p>
    <w:p w14:paraId="66E2C4CC" w14:textId="77777777" w:rsidR="00F84A26" w:rsidRPr="00A84079" w:rsidRDefault="00000000" w:rsidP="00A84079">
      <w:pPr>
        <w:spacing w:line="360" w:lineRule="auto"/>
        <w:ind w:firstLineChars="200" w:firstLine="480"/>
        <w:rPr>
          <w:sz w:val="24"/>
        </w:rPr>
      </w:pPr>
      <w:r w:rsidRPr="00A84079">
        <w:rPr>
          <w:rFonts w:ascii="宋体" w:eastAsia="宋体" w:hAnsi="宋体" w:hint="eastAsia"/>
          <w:sz w:val="24"/>
        </w:rPr>
        <w:t>问题链：朱元璋废除丞相的理由是什么</w:t>
      </w:r>
      <w:r w:rsidRPr="00A84079">
        <w:rPr>
          <w:rFonts w:hint="eastAsia"/>
          <w:sz w:val="24"/>
        </w:rPr>
        <w:t>？再来看看黄宗羲反对废丞相的理由是什么？</w:t>
      </w:r>
    </w:p>
    <w:p w14:paraId="24A4B947" w14:textId="77777777" w:rsidR="00F84A26" w:rsidRPr="00A84079" w:rsidRDefault="00000000" w:rsidP="00A84079">
      <w:pPr>
        <w:spacing w:line="360" w:lineRule="auto"/>
        <w:rPr>
          <w:sz w:val="24"/>
        </w:rPr>
      </w:pPr>
      <w:r w:rsidRPr="00A84079">
        <w:rPr>
          <w:rFonts w:hint="eastAsia"/>
          <w:sz w:val="24"/>
        </w:rPr>
        <w:t>根据材料三废除丞相之后皇帝的工作量急剧增加，那皇帝要如何解决这个问题呢？</w:t>
      </w:r>
    </w:p>
    <w:p w14:paraId="5E64933C" w14:textId="77777777" w:rsidR="00F84A26" w:rsidRPr="00A84079" w:rsidRDefault="00000000" w:rsidP="00A84079">
      <w:pPr>
        <w:spacing w:line="360" w:lineRule="auto"/>
        <w:ind w:firstLineChars="200" w:firstLine="480"/>
        <w:rPr>
          <w:rFonts w:ascii="宋体" w:eastAsia="宋体" w:hAnsi="宋体" w:hint="eastAsia"/>
          <w:sz w:val="24"/>
        </w:rPr>
      </w:pPr>
      <w:r w:rsidRPr="00A84079">
        <w:rPr>
          <w:rFonts w:hint="eastAsia"/>
          <w:sz w:val="24"/>
        </w:rPr>
        <w:t>讲述明成祖设置内阁的过程，设内阁后，中央权力如何运行呢？创设永乐三年</w:t>
      </w:r>
      <w:r w:rsidRPr="00A84079">
        <w:rPr>
          <w:rFonts w:hint="eastAsia"/>
          <w:sz w:val="24"/>
        </w:rPr>
        <w:t>1405</w:t>
      </w:r>
      <w:r w:rsidRPr="00A84079">
        <w:rPr>
          <w:rFonts w:hint="eastAsia"/>
          <w:sz w:val="24"/>
        </w:rPr>
        <w:t>年，郑和初下西洋情境，请学生阅读教材后，绘制设内阁后中央事务处理流程图。</w:t>
      </w:r>
    </w:p>
    <w:p w14:paraId="537158B6" w14:textId="77777777" w:rsidR="00F84A26" w:rsidRPr="00A84079" w:rsidRDefault="00000000" w:rsidP="00A84079">
      <w:pPr>
        <w:spacing w:line="360" w:lineRule="auto"/>
        <w:ind w:firstLineChars="200" w:firstLine="480"/>
        <w:rPr>
          <w:rFonts w:ascii="宋体" w:eastAsia="宋体" w:hAnsi="宋体" w:cs="宋体" w:hint="eastAsia"/>
          <w:bCs/>
          <w:sz w:val="24"/>
        </w:rPr>
      </w:pPr>
      <w:r w:rsidRPr="00A84079">
        <w:rPr>
          <w:rFonts w:ascii="宋体" w:eastAsia="宋体" w:hAnsi="宋体" w:cs="宋体" w:hint="eastAsia"/>
          <w:bCs/>
          <w:sz w:val="24"/>
        </w:rPr>
        <w:t>通过阅读材料，学生可以用不同视角对朱元璋废除丞相的理由进行历史解释；设置真实具体情境帮助学生进一步提高将史事置于具体时空框架</w:t>
      </w:r>
      <w:proofErr w:type="gramStart"/>
      <w:r w:rsidRPr="00A84079">
        <w:rPr>
          <w:rFonts w:ascii="宋体" w:eastAsia="宋体" w:hAnsi="宋体" w:cs="宋体" w:hint="eastAsia"/>
          <w:bCs/>
          <w:sz w:val="24"/>
        </w:rPr>
        <w:t>下理解</w:t>
      </w:r>
      <w:proofErr w:type="gramEnd"/>
      <w:r w:rsidRPr="00A84079">
        <w:rPr>
          <w:rFonts w:ascii="宋体" w:eastAsia="宋体" w:hAnsi="宋体" w:cs="宋体" w:hint="eastAsia"/>
          <w:bCs/>
          <w:sz w:val="24"/>
        </w:rPr>
        <w:t>的能力，并认识设内阁对提高中枢机构效率和加强专制集权的作用。</w:t>
      </w:r>
    </w:p>
    <w:p w14:paraId="3E6517E2" w14:textId="77777777" w:rsidR="00F84A26" w:rsidRPr="00A84079" w:rsidRDefault="00000000" w:rsidP="00A84079">
      <w:pPr>
        <w:spacing w:line="360" w:lineRule="auto"/>
        <w:ind w:firstLineChars="200" w:firstLine="482"/>
        <w:rPr>
          <w:rFonts w:ascii="宋体" w:eastAsia="宋体" w:hAnsi="宋体" w:hint="eastAsia"/>
          <w:b/>
          <w:sz w:val="24"/>
        </w:rPr>
      </w:pPr>
      <w:r w:rsidRPr="00A84079">
        <w:rPr>
          <w:rFonts w:ascii="宋体" w:eastAsia="宋体" w:hAnsi="宋体" w:hint="eastAsia"/>
          <w:b/>
          <w:sz w:val="24"/>
        </w:rPr>
        <w:t>环节二：郑和下西洋</w:t>
      </w:r>
    </w:p>
    <w:p w14:paraId="475203CE" w14:textId="77777777" w:rsidR="00F84A26" w:rsidRPr="00A84079" w:rsidRDefault="00000000" w:rsidP="00A84079">
      <w:pPr>
        <w:spacing w:line="360" w:lineRule="auto"/>
        <w:ind w:firstLineChars="200" w:firstLine="480"/>
        <w:rPr>
          <w:rFonts w:ascii="宋体" w:eastAsia="宋体" w:hAnsi="宋体" w:hint="eastAsia"/>
          <w:sz w:val="24"/>
        </w:rPr>
      </w:pPr>
      <w:r w:rsidRPr="00A84079">
        <w:rPr>
          <w:rFonts w:ascii="宋体" w:eastAsia="宋体" w:hAnsi="宋体" w:hint="eastAsia"/>
          <w:sz w:val="24"/>
        </w:rPr>
        <w:t>讲述郑和下西洋基本情况，出示《郑和航海路线图》请学生描述郑和航海路线。</w:t>
      </w:r>
    </w:p>
    <w:p w14:paraId="3068D359" w14:textId="28F0E1D7" w:rsidR="00F84A26" w:rsidRPr="00A84079" w:rsidRDefault="00000000" w:rsidP="00A84079">
      <w:pPr>
        <w:spacing w:line="360" w:lineRule="auto"/>
        <w:ind w:firstLineChars="200" w:firstLine="480"/>
        <w:rPr>
          <w:rFonts w:ascii="楷体" w:eastAsia="楷体" w:hAnsi="楷体" w:hint="eastAsia"/>
          <w:sz w:val="24"/>
        </w:rPr>
      </w:pPr>
      <w:r w:rsidRPr="00A84079">
        <w:rPr>
          <w:rFonts w:ascii="楷体" w:eastAsia="楷体" w:hAnsi="楷体" w:hint="eastAsia"/>
          <w:sz w:val="24"/>
        </w:rPr>
        <w:t>材料</w:t>
      </w:r>
      <w:r w:rsidR="00A84079" w:rsidRPr="00A84079">
        <w:rPr>
          <w:rFonts w:ascii="楷体" w:eastAsia="楷体" w:hAnsi="楷体" w:hint="eastAsia"/>
          <w:sz w:val="24"/>
        </w:rPr>
        <w:t>四</w:t>
      </w:r>
      <w:r w:rsidRPr="00A84079">
        <w:rPr>
          <w:rFonts w:ascii="楷体" w:eastAsia="楷体" w:hAnsi="楷体" w:hint="eastAsia"/>
          <w:sz w:val="24"/>
        </w:rPr>
        <w:t>：皇上嘉其（海外各国）忠诚，命和等统率官校、</w:t>
      </w:r>
      <w:proofErr w:type="gramStart"/>
      <w:r w:rsidRPr="00A84079">
        <w:rPr>
          <w:rFonts w:ascii="楷体" w:eastAsia="楷体" w:hAnsi="楷体" w:hint="eastAsia"/>
          <w:sz w:val="24"/>
        </w:rPr>
        <w:t>旗军数万</w:t>
      </w:r>
      <w:proofErr w:type="gramEnd"/>
      <w:r w:rsidRPr="00A84079">
        <w:rPr>
          <w:rFonts w:ascii="楷体" w:eastAsia="楷体" w:hAnsi="楷体" w:hint="eastAsia"/>
          <w:sz w:val="24"/>
        </w:rPr>
        <w:t>人，乘巨</w:t>
      </w:r>
      <w:proofErr w:type="gramStart"/>
      <w:r w:rsidRPr="00A84079">
        <w:rPr>
          <w:rFonts w:ascii="楷体" w:eastAsia="楷体" w:hAnsi="楷体" w:hint="eastAsia"/>
          <w:sz w:val="24"/>
        </w:rPr>
        <w:t>舶</w:t>
      </w:r>
      <w:proofErr w:type="gramEnd"/>
      <w:r w:rsidRPr="00A84079">
        <w:rPr>
          <w:rFonts w:ascii="楷体" w:eastAsia="楷体" w:hAnsi="楷体" w:hint="eastAsia"/>
          <w:sz w:val="24"/>
        </w:rPr>
        <w:t>百余艘，</w:t>
      </w:r>
      <w:proofErr w:type="gramStart"/>
      <w:r w:rsidRPr="00A84079">
        <w:rPr>
          <w:rFonts w:ascii="楷体" w:eastAsia="楷体" w:hAnsi="楷体" w:hint="eastAsia"/>
          <w:sz w:val="24"/>
        </w:rPr>
        <w:t>赍</w:t>
      </w:r>
      <w:proofErr w:type="gramEnd"/>
      <w:r w:rsidRPr="00A84079">
        <w:rPr>
          <w:rFonts w:ascii="楷体" w:eastAsia="楷体" w:hAnsi="楷体" w:hint="eastAsia"/>
          <w:sz w:val="24"/>
        </w:rPr>
        <w:t>（携带）币往</w:t>
      </w:r>
      <w:proofErr w:type="gramStart"/>
      <w:r w:rsidRPr="00A84079">
        <w:rPr>
          <w:rFonts w:ascii="楷体" w:eastAsia="楷体" w:hAnsi="楷体" w:hint="eastAsia"/>
          <w:sz w:val="24"/>
        </w:rPr>
        <w:t>赉</w:t>
      </w:r>
      <w:proofErr w:type="gramEnd"/>
      <w:r w:rsidRPr="00A84079">
        <w:rPr>
          <w:rFonts w:ascii="楷体" w:eastAsia="楷体" w:hAnsi="楷体" w:hint="eastAsia"/>
          <w:sz w:val="24"/>
        </w:rPr>
        <w:t>（赏赐）之，所以</w:t>
      </w:r>
      <w:proofErr w:type="gramStart"/>
      <w:r w:rsidRPr="00A84079">
        <w:rPr>
          <w:rFonts w:ascii="楷体" w:eastAsia="楷体" w:hAnsi="楷体" w:hint="eastAsia"/>
          <w:sz w:val="24"/>
        </w:rPr>
        <w:t>宣德化而柔远</w:t>
      </w:r>
      <w:proofErr w:type="gramEnd"/>
      <w:r w:rsidRPr="00A84079">
        <w:rPr>
          <w:rFonts w:ascii="楷体" w:eastAsia="楷体" w:hAnsi="楷体" w:hint="eastAsia"/>
          <w:sz w:val="24"/>
        </w:rPr>
        <w:t>人也。</w:t>
      </w:r>
    </w:p>
    <w:p w14:paraId="4080CB2F" w14:textId="77777777" w:rsidR="00F84A26" w:rsidRPr="00A84079" w:rsidRDefault="00000000" w:rsidP="00A84079">
      <w:pPr>
        <w:spacing w:line="360" w:lineRule="auto"/>
        <w:ind w:firstLineChars="200" w:firstLine="480"/>
        <w:jc w:val="right"/>
        <w:rPr>
          <w:rFonts w:ascii="楷体" w:eastAsia="楷体" w:hAnsi="楷体" w:hint="eastAsia"/>
          <w:sz w:val="24"/>
        </w:rPr>
      </w:pPr>
      <w:r w:rsidRPr="00A84079">
        <w:rPr>
          <w:rFonts w:ascii="楷体" w:eastAsia="楷体" w:hAnsi="楷体" w:hint="eastAsia"/>
          <w:sz w:val="24"/>
        </w:rPr>
        <w:t>——郑和《天妃灵应之记》碑</w:t>
      </w:r>
    </w:p>
    <w:p w14:paraId="27FF995A" w14:textId="77777777" w:rsidR="00F84A26" w:rsidRPr="00A84079" w:rsidRDefault="00000000" w:rsidP="00A84079">
      <w:pPr>
        <w:spacing w:line="360" w:lineRule="auto"/>
        <w:ind w:firstLineChars="200" w:firstLine="480"/>
        <w:rPr>
          <w:rFonts w:ascii="宋体" w:eastAsia="宋体" w:hAnsi="宋体" w:hint="eastAsia"/>
          <w:sz w:val="24"/>
        </w:rPr>
      </w:pPr>
      <w:r w:rsidRPr="00A84079">
        <w:rPr>
          <w:rFonts w:ascii="宋体" w:eastAsia="宋体" w:hAnsi="宋体" w:hint="eastAsia"/>
          <w:sz w:val="24"/>
        </w:rPr>
        <w:t>出示《天妃灵应之记》</w:t>
      </w:r>
      <w:proofErr w:type="gramStart"/>
      <w:r w:rsidRPr="00A84079">
        <w:rPr>
          <w:rFonts w:ascii="宋体" w:eastAsia="宋体" w:hAnsi="宋体" w:hint="eastAsia"/>
          <w:sz w:val="24"/>
        </w:rPr>
        <w:t>碑通过</w:t>
      </w:r>
      <w:proofErr w:type="gramEnd"/>
      <w:r w:rsidRPr="00A84079">
        <w:rPr>
          <w:rFonts w:ascii="宋体" w:eastAsia="宋体" w:hAnsi="宋体" w:hint="eastAsia"/>
          <w:sz w:val="24"/>
        </w:rPr>
        <w:t>问题组，引导学生认识郑和下西洋这一历史事件。</w:t>
      </w:r>
    </w:p>
    <w:p w14:paraId="13AACBEB"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hint="eastAsia"/>
          <w:sz w:val="24"/>
        </w:rPr>
        <w:t>问题：郑和下西洋规模如何？有什么目的？有哪些条件支撑进行下西洋的壮举？最后结果如</w:t>
      </w:r>
      <w:r w:rsidRPr="00A84079">
        <w:rPr>
          <w:rFonts w:ascii="宋体" w:eastAsia="宋体" w:hAnsi="宋体" w:cs="宋体" w:hint="eastAsia"/>
          <w:sz w:val="24"/>
        </w:rPr>
        <w:t>何？为何要停止下西洋这样的壮举？</w:t>
      </w:r>
    </w:p>
    <w:p w14:paraId="1A5DAF05"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cs="宋体" w:hint="eastAsia"/>
          <w:sz w:val="24"/>
        </w:rPr>
        <w:t>通过对史料的多角度分析</w:t>
      </w:r>
      <w:r w:rsidRPr="00A84079">
        <w:rPr>
          <w:rFonts w:ascii="宋体" w:eastAsia="宋体" w:hAnsi="宋体" w:cs="宋体" w:hint="eastAsia"/>
          <w:bCs/>
          <w:sz w:val="24"/>
        </w:rPr>
        <w:t>学生知道明朝郑和下西洋的空前规模，理解郑和下西洋是维系和发展朝贡的主动姿态；同时以郑和下西洋为典型史事展示专制集权强化在国家治理上的积极作用</w:t>
      </w:r>
      <w:r w:rsidRPr="00A84079">
        <w:rPr>
          <w:rFonts w:ascii="宋体" w:eastAsia="宋体" w:hAnsi="宋体" w:cs="宋体" w:hint="eastAsia"/>
          <w:sz w:val="24"/>
        </w:rPr>
        <w:t>和弊端。</w:t>
      </w:r>
    </w:p>
    <w:p w14:paraId="17101295" w14:textId="77777777" w:rsidR="00F84A26" w:rsidRPr="00A84079" w:rsidRDefault="00000000" w:rsidP="00A84079">
      <w:pPr>
        <w:spacing w:line="360" w:lineRule="auto"/>
        <w:ind w:firstLineChars="200" w:firstLine="482"/>
        <w:rPr>
          <w:rFonts w:ascii="宋体" w:eastAsia="宋体" w:hAnsi="宋体" w:hint="eastAsia"/>
          <w:b/>
          <w:sz w:val="24"/>
        </w:rPr>
      </w:pPr>
      <w:r w:rsidRPr="00A84079">
        <w:rPr>
          <w:rFonts w:ascii="宋体" w:eastAsia="宋体" w:hAnsi="宋体" w:hint="eastAsia"/>
          <w:b/>
          <w:sz w:val="24"/>
        </w:rPr>
        <w:t>环节三：明朝巩固疆域版图</w:t>
      </w:r>
    </w:p>
    <w:p w14:paraId="5EA5A7B5" w14:textId="77777777" w:rsidR="00F84A26" w:rsidRPr="00A84079" w:rsidRDefault="00000000" w:rsidP="00A84079">
      <w:pPr>
        <w:spacing w:line="360" w:lineRule="auto"/>
        <w:ind w:firstLineChars="200" w:firstLine="480"/>
        <w:rPr>
          <w:rFonts w:ascii="宋体" w:eastAsia="宋体" w:hAnsi="宋体" w:hint="eastAsia"/>
          <w:bCs/>
          <w:sz w:val="24"/>
        </w:rPr>
      </w:pPr>
      <w:r w:rsidRPr="00A84079">
        <w:rPr>
          <w:rFonts w:ascii="宋体" w:eastAsia="宋体" w:hAnsi="宋体" w:hint="eastAsia"/>
          <w:bCs/>
          <w:sz w:val="24"/>
        </w:rPr>
        <w:lastRenderedPageBreak/>
        <w:t>出示《明朝形势图》请学生结合教材与地图，说说明朝此时面临着哪些边疆问题的挑战？重点讲述明朝在处理海上倭寇问题的措施后，提问海上还有哪些新的挑战？</w:t>
      </w:r>
    </w:p>
    <w:p w14:paraId="141FB2D5" w14:textId="77777777" w:rsidR="00F84A26" w:rsidRPr="00A84079" w:rsidRDefault="00000000" w:rsidP="00A84079">
      <w:pPr>
        <w:spacing w:line="360" w:lineRule="auto"/>
        <w:ind w:firstLineChars="200" w:firstLine="480"/>
        <w:rPr>
          <w:rFonts w:ascii="楷体" w:eastAsia="楷体" w:hAnsi="楷体" w:cs="Times New Roman" w:hint="eastAsia"/>
          <w:sz w:val="24"/>
        </w:rPr>
      </w:pPr>
      <w:r w:rsidRPr="00A84079">
        <w:rPr>
          <w:rFonts w:ascii="楷体" w:eastAsia="楷体" w:hAnsi="楷体" w:cs="Times New Roman" w:hint="eastAsia"/>
          <w:sz w:val="24"/>
        </w:rPr>
        <w:t>材料五：16世纪中期，葡萄牙人以晾晒货物为由，贿赂香山县地方官获得了在</w:t>
      </w:r>
      <w:proofErr w:type="gramStart"/>
      <w:r w:rsidRPr="00A84079">
        <w:rPr>
          <w:rFonts w:ascii="楷体" w:eastAsia="楷体" w:hAnsi="楷体" w:cs="Times New Roman" w:hint="eastAsia"/>
          <w:sz w:val="24"/>
        </w:rPr>
        <w:t>濠</w:t>
      </w:r>
      <w:proofErr w:type="gramEnd"/>
      <w:r w:rsidRPr="00A84079">
        <w:rPr>
          <w:rFonts w:ascii="楷体" w:eastAsia="楷体" w:hAnsi="楷体" w:cs="Times New Roman" w:hint="eastAsia"/>
          <w:sz w:val="24"/>
        </w:rPr>
        <w:t>镜澳的租住权。荷兰和西班牙，分别占据了台湾岛的南部和北部。</w:t>
      </w:r>
    </w:p>
    <w:p w14:paraId="1F1C5452" w14:textId="77777777" w:rsidR="00F84A26" w:rsidRPr="00A84079" w:rsidRDefault="00000000" w:rsidP="00A84079">
      <w:pPr>
        <w:spacing w:line="360" w:lineRule="auto"/>
        <w:ind w:firstLineChars="200" w:firstLine="480"/>
        <w:jc w:val="right"/>
        <w:rPr>
          <w:rFonts w:ascii="楷体" w:eastAsia="楷体" w:hAnsi="楷体" w:cs="Times New Roman" w:hint="eastAsia"/>
          <w:sz w:val="24"/>
        </w:rPr>
      </w:pPr>
      <w:r w:rsidRPr="00A84079">
        <w:rPr>
          <w:rFonts w:ascii="楷体" w:eastAsia="楷体" w:hAnsi="楷体" w:cs="Times New Roman" w:hint="eastAsia"/>
          <w:sz w:val="24"/>
        </w:rPr>
        <w:t>——节选自《中外历史纲要（上）》</w:t>
      </w:r>
    </w:p>
    <w:p w14:paraId="1CDB9772" w14:textId="77777777" w:rsidR="00F84A26" w:rsidRPr="00A84079" w:rsidRDefault="00000000" w:rsidP="00A84079">
      <w:pPr>
        <w:spacing w:line="360" w:lineRule="auto"/>
        <w:ind w:firstLineChars="200" w:firstLine="480"/>
        <w:rPr>
          <w:rFonts w:ascii="宋体" w:eastAsia="宋体" w:hAnsi="宋体" w:hint="eastAsia"/>
          <w:sz w:val="24"/>
        </w:rPr>
      </w:pPr>
      <w:r w:rsidRPr="00A84079">
        <w:rPr>
          <w:rFonts w:ascii="宋体" w:eastAsia="宋体" w:hAnsi="宋体" w:hint="eastAsia"/>
          <w:sz w:val="24"/>
        </w:rPr>
        <w:t>问题：为何</w:t>
      </w:r>
      <w:r w:rsidRPr="00A84079">
        <w:rPr>
          <w:rFonts w:hint="eastAsia"/>
          <w:sz w:val="24"/>
        </w:rPr>
        <w:t>明王朝统治者没有像肃清倭寇一样消灭殖民者？</w:t>
      </w:r>
    </w:p>
    <w:p w14:paraId="2F4DB919" w14:textId="77777777" w:rsidR="00F84A26" w:rsidRPr="00A84079" w:rsidRDefault="00000000" w:rsidP="00A84079">
      <w:pPr>
        <w:spacing w:line="360" w:lineRule="auto"/>
        <w:ind w:firstLineChars="200" w:firstLine="480"/>
        <w:rPr>
          <w:rFonts w:ascii="楷体" w:eastAsia="楷体" w:hAnsi="楷体" w:cs="Times New Roman" w:hint="eastAsia"/>
          <w:sz w:val="24"/>
        </w:rPr>
      </w:pPr>
      <w:r w:rsidRPr="00A84079">
        <w:rPr>
          <w:rFonts w:ascii="楷体" w:eastAsia="楷体" w:hAnsi="楷体" w:cs="Times New Roman" w:hint="eastAsia"/>
          <w:sz w:val="24"/>
        </w:rPr>
        <w:t>材料六：红毛夷（荷兰人）自古不通中国，亦不知其国何名，其地在何所……辄以平日所持火器遥攻之……徐徐扬帆去，不折</w:t>
      </w:r>
      <w:proofErr w:type="gramStart"/>
      <w:r w:rsidRPr="00A84079">
        <w:rPr>
          <w:rFonts w:ascii="楷体" w:eastAsia="楷体" w:hAnsi="楷体" w:cs="Times New Roman" w:hint="eastAsia"/>
          <w:sz w:val="24"/>
        </w:rPr>
        <w:t>一镞</w:t>
      </w:r>
      <w:proofErr w:type="gramEnd"/>
      <w:r w:rsidRPr="00A84079">
        <w:rPr>
          <w:rFonts w:ascii="楷体" w:eastAsia="楷体" w:hAnsi="楷体" w:cs="Times New Roman" w:hint="eastAsia"/>
          <w:sz w:val="24"/>
        </w:rPr>
        <w:t>，而官军死者已无算……自与</w:t>
      </w:r>
      <w:proofErr w:type="gramStart"/>
      <w:r w:rsidRPr="00A84079">
        <w:rPr>
          <w:rFonts w:ascii="楷体" w:eastAsia="楷体" w:hAnsi="楷体" w:cs="Times New Roman" w:hint="eastAsia"/>
          <w:sz w:val="24"/>
        </w:rPr>
        <w:t>此夷通</w:t>
      </w:r>
      <w:proofErr w:type="gramEnd"/>
      <w:r w:rsidRPr="00A84079">
        <w:rPr>
          <w:rFonts w:ascii="楷体" w:eastAsia="楷体" w:hAnsi="楷体" w:cs="Times New Roman" w:hint="eastAsia"/>
          <w:sz w:val="24"/>
        </w:rPr>
        <w:t>市，</w:t>
      </w:r>
      <w:proofErr w:type="gramStart"/>
      <w:r w:rsidRPr="00A84079">
        <w:rPr>
          <w:rFonts w:ascii="楷体" w:eastAsia="楷体" w:hAnsi="楷体" w:cs="Times New Roman" w:hint="eastAsia"/>
          <w:sz w:val="24"/>
        </w:rPr>
        <w:t>遂得彼所用诸</w:t>
      </w:r>
      <w:proofErr w:type="gramEnd"/>
      <w:r w:rsidRPr="00A84079">
        <w:rPr>
          <w:rFonts w:ascii="楷体" w:eastAsia="楷体" w:hAnsi="楷体" w:cs="Times New Roman" w:hint="eastAsia"/>
          <w:sz w:val="24"/>
        </w:rPr>
        <w:t>炮，因仿其</w:t>
      </w:r>
      <w:proofErr w:type="gramStart"/>
      <w:r w:rsidRPr="00A84079">
        <w:rPr>
          <w:rFonts w:ascii="楷体" w:eastAsia="楷体" w:hAnsi="楷体" w:cs="Times New Roman" w:hint="eastAsia"/>
          <w:sz w:val="24"/>
        </w:rPr>
        <w:t>式并方制造</w:t>
      </w:r>
      <w:proofErr w:type="gramEnd"/>
      <w:r w:rsidRPr="00A84079">
        <w:rPr>
          <w:rFonts w:ascii="楷体" w:eastAsia="楷体" w:hAnsi="楷体" w:cs="Times New Roman" w:hint="eastAsia"/>
          <w:sz w:val="24"/>
        </w:rPr>
        <w:t>，即为能尽传其精奥，已足凭为长城。</w:t>
      </w:r>
    </w:p>
    <w:p w14:paraId="53C2AEE6" w14:textId="77777777" w:rsidR="00F84A26" w:rsidRPr="00A84079" w:rsidRDefault="00000000" w:rsidP="00A84079">
      <w:pPr>
        <w:spacing w:line="360" w:lineRule="auto"/>
        <w:ind w:firstLineChars="200" w:firstLine="480"/>
        <w:jc w:val="right"/>
        <w:rPr>
          <w:rFonts w:ascii="楷体" w:eastAsia="楷体" w:hAnsi="楷体" w:cs="Times New Roman" w:hint="eastAsia"/>
          <w:sz w:val="24"/>
        </w:rPr>
      </w:pPr>
      <w:r w:rsidRPr="00A84079">
        <w:rPr>
          <w:rFonts w:ascii="楷体" w:eastAsia="楷体" w:hAnsi="楷体" w:cs="Times New Roman" w:hint="eastAsia"/>
          <w:sz w:val="24"/>
        </w:rPr>
        <w:t>——沈德符《万历野获编》（节选自《中外历史纲要（上）》）</w:t>
      </w:r>
    </w:p>
    <w:p w14:paraId="6EBC9DF2" w14:textId="77777777" w:rsidR="00F84A26" w:rsidRPr="00A84079" w:rsidRDefault="00000000" w:rsidP="00A84079">
      <w:pPr>
        <w:spacing w:line="360" w:lineRule="auto"/>
        <w:ind w:firstLineChars="200" w:firstLine="480"/>
        <w:rPr>
          <w:rFonts w:ascii="宋体" w:eastAsia="宋体" w:hAnsi="宋体" w:hint="eastAsia"/>
          <w:sz w:val="24"/>
        </w:rPr>
      </w:pPr>
      <w:r w:rsidRPr="00A84079">
        <w:rPr>
          <w:rFonts w:ascii="宋体" w:eastAsia="宋体" w:hAnsi="宋体" w:hint="eastAsia"/>
          <w:sz w:val="24"/>
        </w:rPr>
        <w:t>问题：</w:t>
      </w:r>
      <w:proofErr w:type="gramStart"/>
      <w:r w:rsidRPr="00A84079">
        <w:rPr>
          <w:rFonts w:ascii="宋体" w:eastAsia="宋体" w:hAnsi="宋体" w:hint="eastAsia"/>
          <w:sz w:val="24"/>
        </w:rPr>
        <w:t>材料第</w:t>
      </w:r>
      <w:proofErr w:type="gramEnd"/>
      <w:r w:rsidRPr="00A84079">
        <w:rPr>
          <w:rFonts w:ascii="宋体" w:eastAsia="宋体" w:hAnsi="宋体" w:hint="eastAsia"/>
          <w:sz w:val="24"/>
        </w:rPr>
        <w:t>一句话能反映明朝统治阶级认识上的什么问题？火药发明于哪里？古代世界本就相对联系较少为何此时的</w:t>
      </w:r>
      <w:proofErr w:type="gramStart"/>
      <w:r w:rsidRPr="00A84079">
        <w:rPr>
          <w:rFonts w:ascii="宋体" w:eastAsia="宋体" w:hAnsi="宋体" w:hint="eastAsia"/>
          <w:sz w:val="24"/>
        </w:rPr>
        <w:t>闭塞会</w:t>
      </w:r>
      <w:proofErr w:type="gramEnd"/>
      <w:r w:rsidRPr="00A84079">
        <w:rPr>
          <w:rFonts w:ascii="宋体" w:eastAsia="宋体" w:hAnsi="宋体" w:hint="eastAsia"/>
          <w:sz w:val="24"/>
        </w:rPr>
        <w:t>成为一个问题？明朝统治者因为闭塞</w:t>
      </w:r>
      <w:r w:rsidRPr="00A84079">
        <w:rPr>
          <w:rFonts w:hint="eastAsia"/>
          <w:sz w:val="24"/>
        </w:rPr>
        <w:t>意识不到殖民者的危害性，在他们看来最具威胁的问题来自哪里？他们又采取哪些措施来处理内陆边疆问题？</w:t>
      </w:r>
    </w:p>
    <w:p w14:paraId="5504386F" w14:textId="77777777" w:rsidR="00F84A26" w:rsidRPr="00A84079" w:rsidRDefault="00000000" w:rsidP="00A84079">
      <w:pPr>
        <w:spacing w:line="360" w:lineRule="auto"/>
        <w:ind w:firstLineChars="200" w:firstLine="480"/>
        <w:rPr>
          <w:rFonts w:ascii="宋体" w:eastAsia="宋体" w:hAnsi="宋体" w:hint="eastAsia"/>
          <w:sz w:val="24"/>
        </w:rPr>
      </w:pPr>
      <w:r w:rsidRPr="00A84079">
        <w:rPr>
          <w:rFonts w:ascii="宋体" w:eastAsia="宋体" w:hAnsi="宋体" w:hint="eastAsia"/>
          <w:sz w:val="24"/>
        </w:rPr>
        <w:t>通过分析材料启发学生思考明朝统治者在海防措施上的不足是因为统治者在专制集权强化背景下，并埋下从明王朝开始中国逐渐脱离世界发展潮流的伏笔。结合地图与教材概述明朝处理内陆边疆问题的措施，并认识明朝在巩固内陆边疆的措施基本是在前代王朝的基础进行的调整，并没有超出封建王朝的范畴。明朝统治时期虽有较多的边疆问题需要处理，但大多应对较为自如，这很大程度上是归功于专制集权得到强化，能够进一步的提高行政效率更快速的实现国家治理。</w:t>
      </w:r>
    </w:p>
    <w:p w14:paraId="1DF5ED57" w14:textId="77777777" w:rsidR="00F84A26" w:rsidRPr="00A84079" w:rsidRDefault="00000000" w:rsidP="00A84079">
      <w:pPr>
        <w:spacing w:line="360" w:lineRule="auto"/>
        <w:ind w:firstLineChars="200" w:firstLine="482"/>
        <w:rPr>
          <w:rFonts w:ascii="宋体" w:eastAsia="宋体" w:hAnsi="宋体" w:hint="eastAsia"/>
          <w:b/>
          <w:sz w:val="24"/>
        </w:rPr>
      </w:pPr>
      <w:r w:rsidRPr="00A84079">
        <w:rPr>
          <w:rFonts w:ascii="宋体" w:eastAsia="宋体" w:hAnsi="宋体" w:hint="eastAsia"/>
          <w:b/>
          <w:sz w:val="24"/>
        </w:rPr>
        <w:t>环节四：小结</w:t>
      </w:r>
    </w:p>
    <w:p w14:paraId="7E9EF579"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hint="eastAsia"/>
          <w:bCs/>
          <w:sz w:val="24"/>
        </w:rPr>
        <w:t>出示明朝末年时间轴，讲述明清易代的过程，提问崇祯皇帝为什么感慨“朕非亡国之君，事事皆亡国之</w:t>
      </w:r>
      <w:proofErr w:type="gramStart"/>
      <w:r w:rsidRPr="00A84079">
        <w:rPr>
          <w:rFonts w:ascii="宋体" w:eastAsia="宋体" w:hAnsi="宋体" w:hint="eastAsia"/>
          <w:bCs/>
          <w:sz w:val="24"/>
        </w:rPr>
        <w:t>象</w:t>
      </w:r>
      <w:proofErr w:type="gramEnd"/>
      <w:r w:rsidRPr="00A84079">
        <w:rPr>
          <w:rFonts w:ascii="宋体" w:eastAsia="宋体" w:hAnsi="宋体" w:hint="eastAsia"/>
          <w:bCs/>
          <w:sz w:val="24"/>
        </w:rPr>
        <w:t>。”</w:t>
      </w:r>
      <w:r w:rsidRPr="00A84079">
        <w:rPr>
          <w:rFonts w:ascii="宋体" w:eastAsia="宋体" w:hAnsi="宋体" w:cs="宋体" w:hint="eastAsia"/>
          <w:sz w:val="24"/>
        </w:rPr>
        <w:t>理解明王朝的灭亡是多个因素合力作用的结果，其中</w:t>
      </w:r>
      <w:proofErr w:type="gramStart"/>
      <w:r w:rsidRPr="00A84079">
        <w:rPr>
          <w:rFonts w:ascii="宋体" w:eastAsia="宋体" w:hAnsi="宋体" w:cs="宋体" w:hint="eastAsia"/>
          <w:sz w:val="24"/>
        </w:rPr>
        <w:t>最</w:t>
      </w:r>
      <w:proofErr w:type="gramEnd"/>
      <w:r w:rsidRPr="00A84079">
        <w:rPr>
          <w:rFonts w:ascii="宋体" w:eastAsia="宋体" w:hAnsi="宋体" w:cs="宋体" w:hint="eastAsia"/>
          <w:sz w:val="24"/>
        </w:rPr>
        <w:t>关键的因素在于政治制度的僵化保守，认识历史发展的复杂性。</w:t>
      </w:r>
    </w:p>
    <w:p w14:paraId="333C1F1D"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cs="宋体" w:hint="eastAsia"/>
          <w:sz w:val="24"/>
        </w:rPr>
        <w:t>本课最后的“学思之窗”提供了一个耐人寻味的细节：汉族</w:t>
      </w:r>
      <w:proofErr w:type="gramStart"/>
      <w:r w:rsidRPr="00A84079">
        <w:rPr>
          <w:rFonts w:ascii="宋体" w:eastAsia="宋体" w:hAnsi="宋体" w:cs="宋体" w:hint="eastAsia"/>
          <w:sz w:val="24"/>
        </w:rPr>
        <w:t>降官宁完我</w:t>
      </w:r>
      <w:proofErr w:type="gramEnd"/>
      <w:r w:rsidRPr="00A84079">
        <w:rPr>
          <w:rFonts w:ascii="宋体" w:eastAsia="宋体" w:hAnsi="宋体" w:cs="宋体" w:hint="eastAsia"/>
          <w:sz w:val="24"/>
        </w:rPr>
        <w:t>在奏折中一方面肯定明朝制度的长处，另一方面谨慎建议“不可尽行明制”，要进行适当调整。那份诚惶诚恐的语气、小心谨慎的措辞，本身就在诉说着皇权的威严。</w:t>
      </w:r>
      <w:r w:rsidRPr="00A84079">
        <w:rPr>
          <w:rFonts w:ascii="宋体" w:eastAsia="宋体" w:hAnsi="宋体" w:cs="宋体" w:hint="eastAsia"/>
          <w:sz w:val="24"/>
        </w:rPr>
        <w:lastRenderedPageBreak/>
        <w:t>那么，清王朝在吸收明朝制度经验的基础上所做的“调整”，能否应对封建制度内部以及世界局势变化带来的挑战？这个问题，将引领学生走向下一课的学习，也将成为理解中国近代历史走向的重要起点。</w:t>
      </w:r>
    </w:p>
    <w:p w14:paraId="248274A0" w14:textId="77777777" w:rsidR="00F84A26" w:rsidRPr="00A84079" w:rsidRDefault="00000000" w:rsidP="00A84079">
      <w:pPr>
        <w:numPr>
          <w:ilvl w:val="0"/>
          <w:numId w:val="1"/>
        </w:numPr>
        <w:spacing w:line="360" w:lineRule="auto"/>
        <w:jc w:val="center"/>
        <w:rPr>
          <w:rFonts w:ascii="宋体" w:eastAsia="宋体" w:hAnsi="宋体" w:cs="宋体" w:hint="eastAsia"/>
          <w:sz w:val="24"/>
        </w:rPr>
      </w:pPr>
      <w:r w:rsidRPr="00A84079">
        <w:rPr>
          <w:rFonts w:ascii="宋体" w:eastAsia="宋体" w:hAnsi="宋体" w:cs="宋体" w:hint="eastAsia"/>
          <w:sz w:val="24"/>
        </w:rPr>
        <w:t>教学反思</w:t>
      </w:r>
    </w:p>
    <w:p w14:paraId="3BC0F6D7" w14:textId="77777777" w:rsidR="00F84A26" w:rsidRPr="00A84079" w:rsidRDefault="00000000" w:rsidP="00A84079">
      <w:pPr>
        <w:spacing w:line="360" w:lineRule="auto"/>
        <w:ind w:firstLineChars="200" w:firstLine="480"/>
        <w:rPr>
          <w:rFonts w:ascii="宋体" w:eastAsia="宋体" w:hAnsi="宋体" w:cs="宋体" w:hint="eastAsia"/>
          <w:sz w:val="24"/>
        </w:rPr>
      </w:pPr>
      <w:r w:rsidRPr="00A84079">
        <w:rPr>
          <w:rFonts w:ascii="宋体" w:eastAsia="宋体" w:hAnsi="宋体" w:cs="宋体" w:hint="eastAsia"/>
          <w:sz w:val="24"/>
        </w:rPr>
        <w:t>本课的教学设计立足单元立意，将明朝发展与世界变局视为整体，以新航路开辟、西方资本主义兴起的世界大势为时代背景，构建起因果逻辑：明朝专制集权制度的演进与僵化，既成为王朝自身走向覆灭的内在根源，也阻碍了中国由传统农耕社会向近代现代社会的转型进程。在教学实践中，虽提及新航路开辟、西方殖民者东来等世界背景，但未将其与明朝的发展进行深度对比这导致部分学生对“中国逐渐脱离世界发展潮流”的理解较为模糊，未能充分认识到明朝制度缺陷与世界大势脱节的深层关联，单元立意的挖掘未能完全落地；课堂互动里，问题链的设计虽有梯度，但多为指向性问题，对开放性问题的设计不足，未能充分激发学生的个性化思考与表达，如分析明朝灭亡的原因时，未给学生足够的空间提出自己的观点，多围绕教师预设的“制度僵化”核心展开。这些问题拟在后续课程和课后左右里解决。</w:t>
      </w:r>
    </w:p>
    <w:p w14:paraId="74CA7257" w14:textId="77777777" w:rsidR="00F84A26" w:rsidRPr="00A84079" w:rsidRDefault="00F84A26" w:rsidP="00A84079">
      <w:pPr>
        <w:spacing w:line="360" w:lineRule="auto"/>
        <w:ind w:firstLineChars="200" w:firstLine="480"/>
        <w:rPr>
          <w:rFonts w:ascii="宋体" w:eastAsia="宋体" w:hAnsi="宋体" w:cs="宋体" w:hint="eastAsia"/>
          <w:sz w:val="24"/>
        </w:rPr>
      </w:pPr>
    </w:p>
    <w:sectPr w:rsidR="00F84A26" w:rsidRPr="00A840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10E22" w14:textId="77777777" w:rsidR="0002012C" w:rsidRDefault="0002012C">
      <w:r>
        <w:separator/>
      </w:r>
    </w:p>
  </w:endnote>
  <w:endnote w:type="continuationSeparator" w:id="0">
    <w:p w14:paraId="1DB719C0" w14:textId="77777777" w:rsidR="0002012C" w:rsidRDefault="00020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汉仪楷体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00433" w14:textId="77777777" w:rsidR="0002012C" w:rsidRDefault="0002012C">
      <w:r>
        <w:separator/>
      </w:r>
    </w:p>
  </w:footnote>
  <w:footnote w:type="continuationSeparator" w:id="0">
    <w:p w14:paraId="5C7440C1" w14:textId="77777777" w:rsidR="0002012C" w:rsidRDefault="0002012C">
      <w:r>
        <w:continuationSeparator/>
      </w:r>
    </w:p>
  </w:footnote>
  <w:footnote w:id="1">
    <w:p w14:paraId="6C533AD5" w14:textId="77777777" w:rsidR="00F84A26" w:rsidRDefault="00000000">
      <w:pPr>
        <w:pStyle w:val="a4"/>
      </w:pPr>
      <w:r>
        <w:rPr>
          <w:rStyle w:val="a8"/>
        </w:rPr>
        <w:footnoteRef/>
      </w:r>
      <w:r>
        <w:t xml:space="preserve"> </w:t>
      </w:r>
      <w:r>
        <w:rPr>
          <w:rFonts w:hint="eastAsia"/>
        </w:rPr>
        <w:t>《普通高中历史课程标准》，北京，人民教育出版社，</w:t>
      </w:r>
      <w:r>
        <w:rPr>
          <w:rFonts w:hint="eastAsia"/>
        </w:rPr>
        <w:t>2020</w:t>
      </w:r>
      <w:r>
        <w:rPr>
          <w:rFonts w:hint="eastAsia"/>
        </w:rPr>
        <w:t>年。</w:t>
      </w:r>
    </w:p>
  </w:footnote>
  <w:footnote w:id="2">
    <w:p w14:paraId="5004FFFA" w14:textId="77777777" w:rsidR="00F84A26" w:rsidRDefault="00000000">
      <w:pPr>
        <w:pStyle w:val="a4"/>
      </w:pPr>
      <w:r>
        <w:rPr>
          <w:rStyle w:val="a8"/>
        </w:rPr>
        <w:footnoteRef/>
      </w:r>
      <w:r>
        <w:t xml:space="preserve"> </w:t>
      </w:r>
      <w:r>
        <w:rPr>
          <w:rFonts w:hint="eastAsia"/>
        </w:rPr>
        <w:t>《</w:t>
      </w:r>
      <w:r>
        <w:t>&lt;</w:t>
      </w:r>
      <w:r>
        <w:rPr>
          <w:rFonts w:hint="eastAsia"/>
        </w:rPr>
        <w:t>普通高中历史课程标准</w:t>
      </w:r>
      <w:r>
        <w:t>&gt;</w:t>
      </w:r>
      <w:r>
        <w:rPr>
          <w:rFonts w:hint="eastAsia"/>
        </w:rPr>
        <w:t>解读》，北京，高等教育出版社，</w:t>
      </w:r>
      <w:r>
        <w:rPr>
          <w:rFonts w:hint="eastAsia"/>
        </w:rPr>
        <w:t>2023</w:t>
      </w:r>
      <w:r>
        <w:rPr>
          <w:rFonts w:hint="eastAsia"/>
        </w:rPr>
        <w:t>年。</w:t>
      </w:r>
    </w:p>
  </w:footnote>
  <w:footnote w:id="3">
    <w:p w14:paraId="6ADD0ABC" w14:textId="77777777" w:rsidR="00F84A26" w:rsidRDefault="00000000">
      <w:pPr>
        <w:pStyle w:val="a4"/>
      </w:pPr>
      <w:r>
        <w:rPr>
          <w:rStyle w:val="a8"/>
        </w:rPr>
        <w:footnoteRef/>
      </w:r>
      <w:r>
        <w:t xml:space="preserve"> </w:t>
      </w:r>
      <w:r>
        <w:rPr>
          <w:rFonts w:hint="eastAsia"/>
        </w:rPr>
        <w:t>《</w:t>
      </w:r>
      <w:r>
        <w:t>&lt;</w:t>
      </w:r>
      <w:r>
        <w:rPr>
          <w:rFonts w:hint="eastAsia"/>
        </w:rPr>
        <w:t>普通高中历史课程标准</w:t>
      </w:r>
      <w:r>
        <w:t>&gt;</w:t>
      </w:r>
      <w:r>
        <w:rPr>
          <w:rFonts w:hint="eastAsia"/>
        </w:rPr>
        <w:t>解读》，北京，高等教育出版社，</w:t>
      </w:r>
      <w:r>
        <w:rPr>
          <w:rFonts w:hint="eastAsia"/>
        </w:rPr>
        <w:t>2023</w:t>
      </w:r>
      <w:r>
        <w:rPr>
          <w:rFonts w:hint="eastAsia"/>
        </w:rPr>
        <w:t>年。</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7D8F2"/>
    <w:multiLevelType w:val="singleLevel"/>
    <w:tmpl w:val="1577D8F2"/>
    <w:lvl w:ilvl="0">
      <w:start w:val="4"/>
      <w:numFmt w:val="chineseCounting"/>
      <w:suff w:val="nothing"/>
      <w:lvlText w:val="%1、"/>
      <w:lvlJc w:val="left"/>
      <w:rPr>
        <w:rFonts w:hint="eastAsia"/>
      </w:rPr>
    </w:lvl>
  </w:abstractNum>
  <w:num w:numId="1" w16cid:durableId="1034771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EFF62C7"/>
    <w:rsid w:val="0002012C"/>
    <w:rsid w:val="008769A2"/>
    <w:rsid w:val="00A84079"/>
    <w:rsid w:val="00F84A26"/>
    <w:rsid w:val="1EFD8EFB"/>
    <w:rsid w:val="1EFF141F"/>
    <w:rsid w:val="4B6D6D26"/>
    <w:rsid w:val="5BEC5D9D"/>
    <w:rsid w:val="5EFFAB39"/>
    <w:rsid w:val="67FFDBDE"/>
    <w:rsid w:val="68FE576E"/>
    <w:rsid w:val="6FB68790"/>
    <w:rsid w:val="77A99B43"/>
    <w:rsid w:val="77F9EA0E"/>
    <w:rsid w:val="7DF3C229"/>
    <w:rsid w:val="7EBFDE89"/>
    <w:rsid w:val="7EFF62C7"/>
    <w:rsid w:val="7F9EB408"/>
    <w:rsid w:val="7FF5C0CA"/>
    <w:rsid w:val="8FEFFD21"/>
    <w:rsid w:val="BDFF3DBA"/>
    <w:rsid w:val="CBFD7CE8"/>
    <w:rsid w:val="CEBC7B8E"/>
    <w:rsid w:val="D59CDF28"/>
    <w:rsid w:val="DB5F6B58"/>
    <w:rsid w:val="DBA8FEAF"/>
    <w:rsid w:val="DFF78EF6"/>
    <w:rsid w:val="E9DF8F9D"/>
    <w:rsid w:val="EAFFB5B9"/>
    <w:rsid w:val="EBDD6102"/>
    <w:rsid w:val="F7D76DCC"/>
    <w:rsid w:val="FBFC6342"/>
    <w:rsid w:val="FCD56EED"/>
    <w:rsid w:val="FEDFC4E9"/>
    <w:rsid w:val="FFFF5D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B4418"/>
  <w15:docId w15:val="{47035ADA-2770-4ACC-8FC5-E178A3B4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note text"/>
    <w:basedOn w:val="a"/>
    <w:pPr>
      <w:snapToGrid w:val="0"/>
      <w:jc w:val="left"/>
    </w:pPr>
    <w:rPr>
      <w:sz w:val="18"/>
    </w:rPr>
  </w:style>
  <w:style w:type="paragraph" w:styleId="a5">
    <w:name w:val="Normal (Web)"/>
    <w:basedOn w:val="a"/>
    <w:rPr>
      <w:sz w:val="24"/>
    </w:rPr>
  </w:style>
  <w:style w:type="character" w:styleId="a6">
    <w:name w:val="Strong"/>
    <w:basedOn w:val="a0"/>
    <w:qFormat/>
    <w:rPr>
      <w:b/>
    </w:rPr>
  </w:style>
  <w:style w:type="character" w:styleId="a7">
    <w:name w:val="annotation reference"/>
    <w:basedOn w:val="a0"/>
    <w:rPr>
      <w:sz w:val="21"/>
      <w:szCs w:val="21"/>
    </w:rPr>
  </w:style>
  <w:style w:type="character" w:styleId="a8">
    <w:name w:val="footnote reference"/>
    <w:basedOn w:val="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7</Pages>
  <Words>809</Words>
  <Characters>4615</Characters>
  <Application>Microsoft Office Word</Application>
  <DocSecurity>0</DocSecurity>
  <Lines>38</Lines>
  <Paragraphs>10</Paragraphs>
  <ScaleCrop>false</ScaleCrop>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Geng</dc:creator>
  <cp:lastModifiedBy>毅 宫</cp:lastModifiedBy>
  <cp:revision>2</cp:revision>
  <dcterms:created xsi:type="dcterms:W3CDTF">2026-03-19T08:10:00Z</dcterms:created>
  <dcterms:modified xsi:type="dcterms:W3CDTF">2026-05-29T01:06:00Z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74A630297A95D71925F3136AFBA54EDE_43</vt:lpwstr>
  </property>
</Properties>
</file>