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4133E">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rPr>
          <w:rFonts w:hint="eastAsia" w:ascii="黑体" w:hAnsi="黑体" w:eastAsia="黑体"/>
          <w:b/>
          <w:bCs/>
          <w:sz w:val="30"/>
          <w:szCs w:val="30"/>
          <w:highlight w:val="none"/>
          <w:lang w:eastAsia="zh-CN"/>
        </w:rPr>
      </w:pPr>
      <w:r>
        <w:rPr>
          <w:rFonts w:hint="eastAsia" w:ascii="黑体" w:hAnsi="黑体" w:eastAsia="黑体"/>
          <w:b/>
          <w:bCs/>
          <w:sz w:val="30"/>
          <w:szCs w:val="30"/>
          <w:highlight w:val="none"/>
          <w:lang w:eastAsia="zh-CN"/>
        </w:rPr>
        <w:t>文本解读视域下的初中历史大单元教学设计研究——以统编教材中国历史第</w:t>
      </w:r>
      <w:r>
        <w:rPr>
          <w:rFonts w:hint="eastAsia" w:ascii="黑体" w:hAnsi="黑体" w:eastAsia="黑体"/>
          <w:b/>
          <w:bCs/>
          <w:sz w:val="30"/>
          <w:szCs w:val="30"/>
          <w:highlight w:val="none"/>
          <w:lang w:val="en-US" w:eastAsia="zh-CN"/>
        </w:rPr>
        <w:t>二</w:t>
      </w:r>
      <w:r>
        <w:rPr>
          <w:rFonts w:hint="eastAsia" w:ascii="黑体" w:hAnsi="黑体" w:eastAsia="黑体"/>
          <w:b/>
          <w:bCs/>
          <w:sz w:val="30"/>
          <w:szCs w:val="30"/>
          <w:highlight w:val="none"/>
          <w:lang w:eastAsia="zh-CN"/>
        </w:rPr>
        <w:t>册（</w:t>
      </w:r>
      <w:r>
        <w:rPr>
          <w:rFonts w:hint="eastAsia" w:ascii="黑体" w:hAnsi="黑体" w:eastAsia="黑体"/>
          <w:b/>
          <w:bCs/>
          <w:sz w:val="30"/>
          <w:szCs w:val="30"/>
          <w:highlight w:val="none"/>
          <w:lang w:val="en-US" w:eastAsia="zh-CN"/>
        </w:rPr>
        <w:t>五·四学制</w:t>
      </w:r>
      <w:r>
        <w:rPr>
          <w:rFonts w:hint="eastAsia" w:ascii="黑体" w:hAnsi="黑体" w:eastAsia="黑体"/>
          <w:b/>
          <w:bCs/>
          <w:sz w:val="30"/>
          <w:szCs w:val="30"/>
          <w:highlight w:val="none"/>
          <w:lang w:eastAsia="zh-CN"/>
        </w:rPr>
        <w:t>）第二单元为例</w:t>
      </w:r>
    </w:p>
    <w:p w14:paraId="349CED5C">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rPr>
          <w:rFonts w:hint="eastAsia" w:ascii="楷体" w:hAnsi="楷体" w:eastAsia="楷体" w:cs="楷体"/>
          <w:b w:val="0"/>
          <w:bCs w:val="0"/>
          <w:sz w:val="28"/>
          <w:szCs w:val="28"/>
          <w:highlight w:val="none"/>
          <w:lang w:val="en-US" w:eastAsia="zh-CN"/>
        </w:rPr>
      </w:pPr>
      <w:r>
        <w:rPr>
          <w:rFonts w:hint="eastAsia" w:ascii="楷体" w:hAnsi="楷体" w:eastAsia="楷体" w:cs="楷体"/>
          <w:b w:val="0"/>
          <w:bCs w:val="0"/>
          <w:sz w:val="28"/>
          <w:szCs w:val="28"/>
          <w:highlight w:val="none"/>
          <w:lang w:val="en-US" w:eastAsia="zh-CN"/>
        </w:rPr>
        <w:t>上海市位育初级中学 金艺扬</w:t>
      </w:r>
    </w:p>
    <w:p w14:paraId="209AFC9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highlight w:val="none"/>
        </w:rPr>
      </w:pPr>
      <w:r>
        <w:rPr>
          <w:rFonts w:hint="eastAsia" w:ascii="仿宋" w:hAnsi="仿宋" w:eastAsia="仿宋" w:cs="仿宋"/>
          <w:b/>
          <w:bCs/>
          <w:highlight w:val="none"/>
        </w:rPr>
        <w:t>摘要：</w:t>
      </w:r>
      <w:r>
        <w:rPr>
          <w:rFonts w:hint="eastAsia" w:ascii="仿宋" w:hAnsi="仿宋" w:eastAsia="仿宋" w:cs="仿宋"/>
          <w:highlight w:val="none"/>
        </w:rPr>
        <w:t>大单元教学是落实历史核心素养的有效途径，但是实践中存在着单元意识不强、课际联系不紧密等问题，其根本原因就是对教材文本的解读不够深入。本文从文本解读这个单元入手来建立一个宏观结构解读、中观课际联系、微观细节挖掘三层的结构。以</w:t>
      </w:r>
      <w:r>
        <w:rPr>
          <w:rFonts w:hint="eastAsia" w:ascii="仿宋" w:hAnsi="仿宋" w:eastAsia="仿宋" w:cs="仿宋"/>
          <w:highlight w:val="none"/>
          <w:lang w:val="en-US" w:eastAsia="zh-CN"/>
        </w:rPr>
        <w:t>统编教材中国历史第二册（五·四学制）第二单元为例</w:t>
      </w:r>
      <w:r>
        <w:rPr>
          <w:rFonts w:hint="eastAsia" w:ascii="仿宋" w:hAnsi="仿宋" w:eastAsia="仿宋" w:cs="仿宋"/>
          <w:highlight w:val="none"/>
        </w:rPr>
        <w:t>“辽宋夏金元时期”为例，在文本解读的基础上总结出该单元的内容主题是“民族政权并立走向统一、民族交融与社会经济</w:t>
      </w:r>
      <w:r>
        <w:rPr>
          <w:rFonts w:hint="eastAsia" w:ascii="仿宋" w:hAnsi="仿宋" w:eastAsia="仿宋" w:cs="仿宋"/>
          <w:highlight w:val="none"/>
          <w:lang w:val="en-US" w:eastAsia="zh-CN"/>
        </w:rPr>
        <w:t>文化</w:t>
      </w:r>
      <w:r>
        <w:rPr>
          <w:rFonts w:hint="eastAsia" w:ascii="仿宋" w:hAnsi="仿宋" w:eastAsia="仿宋" w:cs="仿宋"/>
          <w:highlight w:val="none"/>
        </w:rPr>
        <w:t>发展相互促进”，再对各个课时进行分解，形成连续性的课时链条。经过研究得知，文本解读为基础的单元设计可以有效地防止形式化，给一线教师提供可以借鉴的方法。</w:t>
      </w:r>
    </w:p>
    <w:p w14:paraId="7E0B0A1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highlight w:val="none"/>
        </w:rPr>
      </w:pPr>
      <w:r>
        <w:rPr>
          <w:rFonts w:hint="eastAsia" w:ascii="仿宋" w:hAnsi="仿宋" w:eastAsia="仿宋" w:cs="仿宋"/>
          <w:b/>
          <w:bCs/>
          <w:highlight w:val="none"/>
        </w:rPr>
        <w:t>关键词：</w:t>
      </w:r>
      <w:r>
        <w:rPr>
          <w:rFonts w:hint="eastAsia" w:ascii="仿宋" w:hAnsi="仿宋" w:eastAsia="仿宋" w:cs="仿宋"/>
          <w:highlight w:val="none"/>
        </w:rPr>
        <w:t>文本解读；大单元教学；初中历史；单元教学设计；内容主旨</w:t>
      </w:r>
    </w:p>
    <w:p w14:paraId="1FB0BBD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一、引言</w:t>
      </w:r>
    </w:p>
    <w:p w14:paraId="38F1E74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（一）问题的提出</w:t>
      </w:r>
    </w:p>
    <w:p w14:paraId="0970A9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义务教育历史课程标准（2022年版）中明确指出，历史课应该以唯物史观为指引，把大概念融合到教学内容里，用大任务、大问题来统领学习过程，让学生形成合理的史学知识架构，而不是零散的碎片。这就意味着历史教学由“知识本位”转向了“素养本位”，大单元教学成了落实核心素养的重要途径。</w:t>
      </w:r>
    </w:p>
    <w:p w14:paraId="46E4453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但是，在初中历史教学一线中大单元教学的开展普遍存在着各种各样的问题。第一，“假单元”现象比较严重。许多教师把“大单元教学”当成把几节课的教学设计放进一个文件夹里，教学实施仍然只是课与课各自为政，缺少单元层面的总体目标和逻辑统摄。第二，空心化问题严重。部分教师虽然认同单元整体观念，但是不能提炼出单元内容的中心思想，造成单元目标模糊不清，例如对辽宋夏金元时期历史的了解等等，或者只是将课时目标简单叠加到一起。其三为课际关系的断裂。同一单元内各个课之间没有明显的递进、因果或者并列关系，学生学习了一课不知道它和前面课有什么联系，历史认知是零散的、点状的，不能形成长时段的结构化理解。以上困境的产生是因为大单元教学没有一个可以操作、可以复制、有学理依据的设计抓手。</w:t>
      </w:r>
    </w:p>
    <w:p w14:paraId="7C9AB3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文认为文本解读是解决这一问题的关键。文本解读不是文学意义上的自由发挥，是教师对教材单元导语、正文、辅助栏目（相关史事、问题思考、课后活动等）、插图及图注进行系统性、深层次的分析，揭示教材编写者隐含的历史逻辑、教学逻辑和学习逻辑，进而转化为指向核心素养的单元教学设计。历史教材就是专家按照课标精心编写的教学文本，它的结构安排、概念选取、叙述方式都带有明确的教育意图。教师只有对文本进行细致的解读，才能接住这一意图，把教材由静态的知识载体变成动态的教学资源，从根本上防止大单元设计形式化、空心化。</w:t>
      </w:r>
    </w:p>
    <w:p w14:paraId="4373823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（二）研究意义与案例选择</w:t>
      </w:r>
    </w:p>
    <w:p w14:paraId="34FDE0C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文试图建构起一条由文本解读到单元设计的连贯操作路线，即“解读、提炼、分解、关联”。从宏观上解读单元内容的主旨，从中观上构建起课际间的逻辑关系，再从中观上对课时内容的主旨和关键问题进行挖掘，最后生成单元目标、核心问题、课时链等完整的要素。这条路径有两层意思，从理论上讲，它把“文本解读”由一般的备课技巧变成单元教学设计的系统方法论，充实了大单元教学的实操性知识，从实践角度来讲，它用具体的单元来展示一套完整的、可以迁移的设计范例，给一线教师提供“基于文本解读做单元设计”的基本方法。</w:t>
      </w:r>
    </w:p>
    <w:p w14:paraId="2E2AA4E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本研究就上海初中历史教学的特色提出相应的回答。上海市初中历史教学</w:t>
      </w:r>
      <w:r>
        <w:rPr>
          <w:rFonts w:hint="eastAsia" w:ascii="宋体" w:hAnsi="宋体" w:cs="宋体"/>
          <w:sz w:val="24"/>
          <w:szCs w:val="24"/>
          <w:highlight w:val="none"/>
          <w:lang w:val="en-US" w:eastAsia="zh-CN"/>
        </w:rPr>
        <w:t>有较为丰富的单元教学实践经验，</w:t>
      </w:r>
      <w:r>
        <w:rPr>
          <w:rFonts w:hint="eastAsia" w:ascii="宋体" w:hAnsi="宋体" w:eastAsia="宋体" w:cs="宋体"/>
          <w:sz w:val="24"/>
          <w:szCs w:val="24"/>
          <w:highlight w:val="none"/>
        </w:rPr>
        <w:t>长期以来重视“文本细读”和“内容主旨”的提炼，认为每一个单元、每一课时应该有一个中心观点，用这个中心观点来统摄整个教学活动，同时注重单元与课、课与课之间的结构联系，要求教学设计具有明显的逻辑递进关系。本研究的三层解读框架就是对这一地方经验的方法论总结和系统化呈现。</w:t>
      </w:r>
    </w:p>
    <w:p w14:paraId="37BFAD3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本文所选的案例为统编教材中国历史第二册（五·四学制）第二单元“辽宋夏金元时期：民族关系发展和社会变化”。选择的理由有</w:t>
      </w:r>
      <w:r>
        <w:rPr>
          <w:rFonts w:hint="eastAsia" w:ascii="宋体" w:hAnsi="宋体" w:cs="宋体"/>
          <w:sz w:val="24"/>
          <w:szCs w:val="24"/>
          <w:highlight w:val="none"/>
          <w:lang w:val="en-US" w:eastAsia="zh-CN"/>
        </w:rPr>
        <w:t>二</w:t>
      </w:r>
      <w:r>
        <w:rPr>
          <w:rFonts w:hint="eastAsia" w:ascii="宋体" w:hAnsi="宋体" w:eastAsia="宋体" w:cs="宋体"/>
          <w:sz w:val="24"/>
          <w:szCs w:val="24"/>
          <w:highlight w:val="none"/>
        </w:rPr>
        <w:t>，第一，本单元的时间跨度为约10-14世纪，包含辽、宋、</w:t>
      </w:r>
      <w:r>
        <w:rPr>
          <w:rFonts w:hint="eastAsia" w:ascii="宋体" w:hAnsi="宋体" w:cs="宋体"/>
          <w:sz w:val="24"/>
          <w:szCs w:val="24"/>
          <w:highlight w:val="none"/>
          <w:lang w:val="en-US" w:eastAsia="zh-CN"/>
        </w:rPr>
        <w:t>西</w:t>
      </w:r>
      <w:r>
        <w:rPr>
          <w:rFonts w:hint="eastAsia" w:ascii="宋体" w:hAnsi="宋体" w:eastAsia="宋体" w:cs="宋体"/>
          <w:sz w:val="24"/>
          <w:szCs w:val="24"/>
          <w:highlight w:val="none"/>
        </w:rPr>
        <w:t>夏、金、元等几个政权，政治线索繁杂，对于单元整体把握以及课际关联的设计具有较大的难度，更能体现出文本解读的方法。第二，本单元涉及民族关系、经济发展、文化科技等诸多方面，内容丰富，有利于展示怎样从众多文本中提炼出一个共同的主题，并且建立起一种内在的逻辑联系。</w:t>
      </w:r>
    </w:p>
    <w:p w14:paraId="5F2F502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二、文本解读与大单元教学的理论关联</w:t>
      </w:r>
    </w:p>
    <w:p w14:paraId="6A2A427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（一）文本解读的内涵</w:t>
      </w:r>
    </w:p>
    <w:p w14:paraId="092568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历史教学中文本解读就是教师对教材进行深入分析、意义建构的过程。解读对象有单元导语、正文、辅助栏目、插图和图注等。教材文本有三个属性，叙事性（按时间顺序隐含因果解释），解释性（用唯物史观进行价值评判），结构性（单元、课、目之间形成教学逻辑）。因此文本解读是教学性的解读，目的在于发现文本背后的历史逻辑、教学逻辑和学习逻辑。具体操作分为三个层次，即内容提取（找出核心概念）、结构分析（理清组织方式）、价值辨识（解读价值观导向）。</w:t>
      </w:r>
    </w:p>
    <w:p w14:paraId="251A4D4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（二）大单元教学对文本解读的依赖</w:t>
      </w:r>
    </w:p>
    <w:p w14:paraId="5E24581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大单元教学的核心特征是以内容主旨为灵魂、以课际关联为骨架、以核心问题为纽带。内容主旨是对单元核心观点的一句话概括；课际关联是课时间的逻辑序列；核心问题贯穿单元激发探究。这三个特征决定了文本解读是单元设计的逻辑起点：内容主旨须从单元导语和正文中提炼；课际关联源自对各课核心议题的比较分析（如从“内政”到“</w:t>
      </w:r>
      <w:r>
        <w:rPr>
          <w:rFonts w:hint="eastAsia" w:ascii="宋体" w:hAnsi="宋体" w:cs="宋体"/>
          <w:sz w:val="24"/>
          <w:szCs w:val="24"/>
          <w:highlight w:val="none"/>
          <w:lang w:val="en-US" w:eastAsia="zh-CN"/>
        </w:rPr>
        <w:t>民族政权关系</w:t>
      </w:r>
      <w:r>
        <w:rPr>
          <w:rFonts w:hint="eastAsia" w:ascii="宋体" w:hAnsi="宋体" w:eastAsia="宋体" w:cs="宋体"/>
          <w:sz w:val="24"/>
          <w:szCs w:val="24"/>
          <w:highlight w:val="none"/>
        </w:rPr>
        <w:t>”的视角转换）；核心问题往往隐藏在文本的矛盾点或张力处。没有扎实的文本解读，大单元设计就会流于形式。</w:t>
      </w:r>
    </w:p>
    <w:p w14:paraId="6813529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（三）三层操作框架</w:t>
      </w:r>
    </w:p>
    <w:p w14:paraId="3511BF2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根据以上理论分析，本文提出如下三个层次的操作框架，把文本解读变成可以实施的设计过程。</w:t>
      </w:r>
    </w:p>
    <w:p w14:paraId="217237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一层：宏观结构解读——提炼单元内容主旨。操作步骤是通读单元导语，圈出核心概念和逻辑关联词（并立、交融、发展、统一等），列出本单元所有的课名，观察排列顺序，推测编写者所写的叙事线索，综合导语和课序，用</w:t>
      </w:r>
      <w:r>
        <w:rPr>
          <w:rFonts w:hint="eastAsia" w:ascii="宋体" w:hAnsi="宋体" w:cs="宋体"/>
          <w:sz w:val="24"/>
          <w:szCs w:val="24"/>
          <w:highlight w:val="none"/>
          <w:lang w:val="en-US" w:eastAsia="zh-CN"/>
        </w:rPr>
        <w:t>一</w:t>
      </w:r>
      <w:r>
        <w:rPr>
          <w:rFonts w:hint="eastAsia" w:ascii="宋体" w:hAnsi="宋体" w:eastAsia="宋体" w:cs="宋体"/>
          <w:sz w:val="24"/>
          <w:szCs w:val="24"/>
          <w:highlight w:val="none"/>
        </w:rPr>
        <w:t>句话概括出本单元内容的主旨。好的单元内容主旨要具有观点性、统摄性和简洁性，即不能只是事实的罗列，也不能是本单元所有课的内容，而是能用一句话概括出来。</w:t>
      </w:r>
    </w:p>
    <w:p w14:paraId="6508FF3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第二层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观课际关联解读，即建立课时之间的逻辑序列。操作步骤就是分课研读正文，提取每课的“核心议题”，即本课要回答的中心问题，比较相邻两课的核心议题，判断逻辑关系（因果、并列、递进、转折、视角转换等），绘制单元逻辑图，用箭头标出各课之间的联系，保证整个单元有推进、有起伏、有整体感。</w:t>
      </w:r>
    </w:p>
    <w:p w14:paraId="597E98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第三层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微观细节的挖掘，也就是锁定课时内容的中心思想和重点问题。操作步骤是梳理出每课子目的结构，确定本课内部的叙事逻辑；从课文里找到最能体现本课核心观点的关键句或者关键史料，以此为基础提炼出课时内容主旨，即单元内容主目的在于本课的具体表现；从文本的矛盾点、空白点或者高阶认知点中挑选出1-2个关键问题，作为学生探究的驱动力。</w:t>
      </w:r>
    </w:p>
    <w:p w14:paraId="7C724DB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完成上层三重解读之后，就能依次产生单元教学目标、单元核心问题、各课时内容主旨、各课时关键问题和完整的课时链设计。该框架把文本解读由模糊的“感觉”变为系统的“操作”，给后面单元设计实践赋予了明确的路线图。</w:t>
      </w:r>
    </w:p>
    <w:p w14:paraId="09883F8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三、基于文本解读的单元设计实践——以“辽宋夏金元时期”为例</w:t>
      </w:r>
    </w:p>
    <w:p w14:paraId="569C9DB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（一）文本解读过程</w:t>
      </w:r>
    </w:p>
    <w:p w14:paraId="4133B6A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cs="宋体"/>
          <w:b/>
          <w:bCs/>
          <w:color w:val="FF0000"/>
          <w:sz w:val="40"/>
          <w:szCs w:val="40"/>
          <w:highlight w:val="none"/>
          <w:lang w:val="en-US" w:eastAsia="zh-CN"/>
        </w:rPr>
      </w:pPr>
      <w:r>
        <w:rPr>
          <w:rFonts w:hint="eastAsia" w:ascii="宋体" w:hAnsi="宋体" w:eastAsia="宋体" w:cs="宋体"/>
          <w:b/>
          <w:bCs/>
          <w:sz w:val="24"/>
          <w:szCs w:val="24"/>
          <w:highlight w:val="none"/>
        </w:rPr>
        <w:t>1.宏观结构解读</w:t>
      </w:r>
    </w:p>
    <w:p w14:paraId="08FFC5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单元导语指出：</w:t>
      </w:r>
      <w:r>
        <w:rPr>
          <w:rFonts w:hint="eastAsia" w:ascii="宋体" w:hAnsi="宋体" w:eastAsia="宋体" w:cs="宋体"/>
          <w:sz w:val="24"/>
          <w:szCs w:val="24"/>
          <w:highlight w:val="none"/>
        </w:rPr>
        <w:t>辽宋夏金元时期（10—14世纪）是我国民族关系发展和社会变化的重要时期，</w:t>
      </w:r>
      <w:r>
        <w:rPr>
          <w:rFonts w:hint="eastAsia" w:ascii="宋体" w:hAnsi="宋体" w:cs="宋体"/>
          <w:sz w:val="24"/>
          <w:szCs w:val="24"/>
          <w:highlight w:val="none"/>
          <w:lang w:val="en-US" w:eastAsia="zh-CN"/>
        </w:rPr>
        <w:t>这一时期</w:t>
      </w:r>
      <w:r>
        <w:rPr>
          <w:rFonts w:hint="eastAsia" w:ascii="宋体" w:hAnsi="宋体" w:eastAsia="宋体" w:cs="宋体"/>
          <w:sz w:val="24"/>
          <w:szCs w:val="24"/>
          <w:highlight w:val="none"/>
        </w:rPr>
        <w:t>各民族</w:t>
      </w:r>
      <w:r>
        <w:rPr>
          <w:rFonts w:hint="eastAsia" w:ascii="宋体" w:hAnsi="宋体" w:cs="宋体"/>
          <w:sz w:val="24"/>
          <w:szCs w:val="24"/>
          <w:highlight w:val="none"/>
          <w:lang w:val="en-US" w:eastAsia="zh-CN"/>
        </w:rPr>
        <w:t>之间的</w:t>
      </w:r>
      <w:r>
        <w:rPr>
          <w:rFonts w:hint="eastAsia" w:ascii="宋体" w:hAnsi="宋体" w:eastAsia="宋体" w:cs="宋体"/>
          <w:sz w:val="24"/>
          <w:szCs w:val="24"/>
          <w:highlight w:val="none"/>
        </w:rPr>
        <w:t>政权并立、战和交织，最终元朝统一；</w:t>
      </w:r>
      <w:r>
        <w:rPr>
          <w:rFonts w:hint="eastAsia" w:ascii="宋体" w:hAnsi="宋体" w:cs="宋体"/>
          <w:sz w:val="24"/>
          <w:szCs w:val="24"/>
          <w:highlight w:val="none"/>
          <w:lang w:val="en-US" w:eastAsia="zh-CN"/>
        </w:rPr>
        <w:t>另一方面这一阶段</w:t>
      </w:r>
      <w:r>
        <w:rPr>
          <w:rFonts w:hint="eastAsia" w:ascii="宋体" w:hAnsi="宋体" w:eastAsia="宋体" w:cs="宋体"/>
          <w:sz w:val="24"/>
          <w:szCs w:val="24"/>
          <w:highlight w:val="none"/>
        </w:rPr>
        <w:t>经济重心南移完成，社会经济高度发展，</w:t>
      </w:r>
      <w:r>
        <w:rPr>
          <w:rFonts w:hint="eastAsia" w:ascii="宋体" w:hAnsi="宋体" w:cs="宋体"/>
          <w:sz w:val="24"/>
          <w:szCs w:val="24"/>
          <w:highlight w:val="none"/>
          <w:lang w:val="en-US" w:eastAsia="zh-CN"/>
        </w:rPr>
        <w:t>其</w:t>
      </w:r>
      <w:r>
        <w:rPr>
          <w:rFonts w:hint="eastAsia" w:ascii="宋体" w:hAnsi="宋体" w:eastAsia="宋体" w:cs="宋体"/>
          <w:sz w:val="24"/>
          <w:szCs w:val="24"/>
          <w:highlight w:val="none"/>
        </w:rPr>
        <w:t>文化科技领先世界，民族交融加强。</w:t>
      </w:r>
      <w:r>
        <w:rPr>
          <w:rFonts w:hint="eastAsia" w:ascii="宋体" w:hAnsi="宋体" w:cs="宋体"/>
          <w:sz w:val="24"/>
          <w:szCs w:val="24"/>
          <w:highlight w:val="none"/>
          <w:lang w:val="en-US" w:eastAsia="zh-CN"/>
        </w:rPr>
        <w:t>本单元的教学内容共</w:t>
      </w:r>
      <w:r>
        <w:rPr>
          <w:rFonts w:hint="eastAsia" w:ascii="宋体" w:hAnsi="宋体" w:eastAsia="宋体" w:cs="宋体"/>
          <w:sz w:val="24"/>
          <w:szCs w:val="24"/>
          <w:highlight w:val="none"/>
        </w:rPr>
        <w:t>包含三组核心概念：</w:t>
      </w:r>
      <w:r>
        <w:rPr>
          <w:rFonts w:hint="eastAsia" w:ascii="宋体" w:hAnsi="宋体" w:cs="宋体"/>
          <w:sz w:val="24"/>
          <w:szCs w:val="24"/>
          <w:highlight w:val="none"/>
          <w:lang w:val="en-US" w:eastAsia="zh-CN"/>
        </w:rPr>
        <w:t>即民族之间的</w:t>
      </w:r>
      <w:r>
        <w:rPr>
          <w:rFonts w:hint="eastAsia" w:ascii="宋体" w:hAnsi="宋体" w:eastAsia="宋体" w:cs="宋体"/>
          <w:sz w:val="24"/>
          <w:szCs w:val="24"/>
          <w:highlight w:val="none"/>
        </w:rPr>
        <w:t>政权并立→统一、关系发展</w:t>
      </w:r>
      <w:r>
        <w:rPr>
          <w:rFonts w:hint="eastAsia" w:ascii="宋体" w:hAnsi="宋体" w:cs="宋体"/>
          <w:sz w:val="24"/>
          <w:szCs w:val="24"/>
          <w:highlight w:val="none"/>
          <w:lang w:val="en-US" w:eastAsia="zh-CN"/>
        </w:rPr>
        <w:t>以及</w:t>
      </w:r>
      <w:r>
        <w:rPr>
          <w:rFonts w:hint="eastAsia" w:ascii="宋体" w:hAnsi="宋体" w:eastAsia="宋体" w:cs="宋体"/>
          <w:sz w:val="24"/>
          <w:szCs w:val="24"/>
          <w:highlight w:val="none"/>
        </w:rPr>
        <w:t>社会变化。</w:t>
      </w:r>
      <w:r>
        <w:rPr>
          <w:rFonts w:hint="eastAsia" w:ascii="宋体" w:hAnsi="宋体" w:cs="宋体"/>
          <w:sz w:val="24"/>
          <w:szCs w:val="24"/>
          <w:highlight w:val="none"/>
          <w:lang w:val="en-US" w:eastAsia="zh-CN"/>
        </w:rPr>
        <w:t>然其</w:t>
      </w:r>
      <w:r>
        <w:rPr>
          <w:rFonts w:hint="eastAsia" w:ascii="宋体" w:hAnsi="宋体" w:eastAsia="宋体" w:cs="宋体"/>
          <w:sz w:val="24"/>
          <w:szCs w:val="24"/>
          <w:highlight w:val="none"/>
        </w:rPr>
        <w:t>三者</w:t>
      </w:r>
      <w:r>
        <w:rPr>
          <w:rFonts w:hint="eastAsia" w:ascii="宋体" w:hAnsi="宋体" w:cs="宋体"/>
          <w:sz w:val="24"/>
          <w:szCs w:val="24"/>
          <w:highlight w:val="none"/>
          <w:lang w:val="en-US" w:eastAsia="zh-CN"/>
        </w:rPr>
        <w:t>之间又有着</w:t>
      </w:r>
      <w:r>
        <w:rPr>
          <w:rFonts w:hint="eastAsia" w:ascii="宋体" w:hAnsi="宋体" w:eastAsia="宋体" w:cs="宋体"/>
          <w:sz w:val="24"/>
          <w:szCs w:val="24"/>
          <w:highlight w:val="none"/>
        </w:rPr>
        <w:t>内在</w:t>
      </w:r>
      <w:r>
        <w:rPr>
          <w:rFonts w:hint="eastAsia" w:ascii="宋体" w:hAnsi="宋体" w:cs="宋体"/>
          <w:sz w:val="24"/>
          <w:szCs w:val="24"/>
          <w:highlight w:val="none"/>
          <w:lang w:eastAsia="zh-CN"/>
        </w:rPr>
        <w:t>的</w:t>
      </w:r>
      <w:r>
        <w:rPr>
          <w:rFonts w:hint="eastAsia" w:ascii="宋体" w:hAnsi="宋体" w:eastAsia="宋体" w:cs="宋体"/>
          <w:sz w:val="24"/>
          <w:szCs w:val="24"/>
          <w:highlight w:val="none"/>
        </w:rPr>
        <w:t>关联：</w:t>
      </w:r>
      <w:r>
        <w:rPr>
          <w:rFonts w:hint="eastAsia" w:ascii="宋体" w:hAnsi="宋体" w:cs="宋体"/>
          <w:sz w:val="24"/>
          <w:szCs w:val="24"/>
          <w:highlight w:val="none"/>
          <w:lang w:val="en-US" w:eastAsia="zh-CN"/>
        </w:rPr>
        <w:t>从政治路线角度分析，</w:t>
      </w:r>
      <w:r>
        <w:rPr>
          <w:rFonts w:hint="eastAsia" w:ascii="宋体" w:hAnsi="宋体" w:eastAsia="宋体" w:cs="宋体"/>
          <w:sz w:val="24"/>
          <w:szCs w:val="24"/>
          <w:highlight w:val="none"/>
        </w:rPr>
        <w:t>政权从分裂走向统一，</w:t>
      </w:r>
      <w:r>
        <w:rPr>
          <w:rFonts w:hint="eastAsia" w:ascii="宋体" w:hAnsi="宋体" w:cs="宋体"/>
          <w:sz w:val="24"/>
          <w:szCs w:val="24"/>
          <w:highlight w:val="none"/>
          <w:lang w:val="en-US" w:eastAsia="zh-CN"/>
        </w:rPr>
        <w:t>此外</w:t>
      </w:r>
      <w:r>
        <w:rPr>
          <w:rFonts w:hint="eastAsia" w:ascii="宋体" w:hAnsi="宋体" w:eastAsia="宋体" w:cs="宋体"/>
          <w:sz w:val="24"/>
          <w:szCs w:val="24"/>
          <w:highlight w:val="none"/>
        </w:rPr>
        <w:t>民族交融是贯穿始终的社会过程，经济文化发展是动力与表现。</w:t>
      </w:r>
    </w:p>
    <w:p w14:paraId="77A6B74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单元目录：</w:t>
      </w:r>
      <w:r>
        <w:rPr>
          <w:rFonts w:hint="eastAsia" w:ascii="宋体" w:hAnsi="宋体" w:cs="宋体"/>
          <w:b w:val="0"/>
          <w:bCs w:val="0"/>
          <w:sz w:val="24"/>
          <w:szCs w:val="24"/>
          <w:highlight w:val="none"/>
          <w:lang w:val="en-US" w:eastAsia="zh-CN"/>
        </w:rPr>
        <w:t>本单元共包含</w:t>
      </w:r>
      <w:r>
        <w:rPr>
          <w:rFonts w:hint="eastAsia" w:ascii="宋体" w:hAnsi="宋体" w:eastAsia="宋体" w:cs="宋体"/>
          <w:sz w:val="24"/>
          <w:szCs w:val="24"/>
          <w:highlight w:val="none"/>
        </w:rPr>
        <w:t>第</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课《北宋的政治》、第</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课《辽、西夏与北宋并立》、第</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课《金与南宋对峙》、第</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元朝的建立与统一</w:t>
      </w:r>
      <w:r>
        <w:rPr>
          <w:rFonts w:hint="eastAsia" w:ascii="宋体" w:hAnsi="宋体" w:eastAsia="宋体" w:cs="宋体"/>
          <w:sz w:val="24"/>
          <w:szCs w:val="24"/>
          <w:highlight w:val="none"/>
        </w:rPr>
        <w:t>》、第1</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辽宋夏金元时期经济的繁荣</w:t>
      </w:r>
      <w:r>
        <w:rPr>
          <w:rFonts w:hint="eastAsia" w:ascii="宋体" w:hAnsi="宋体" w:eastAsia="宋体" w:cs="宋体"/>
          <w:sz w:val="24"/>
          <w:szCs w:val="24"/>
          <w:highlight w:val="none"/>
        </w:rPr>
        <w:t>》、第1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辽宋夏金元时期的对外交流</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和</w:t>
      </w:r>
      <w:r>
        <w:rPr>
          <w:rFonts w:hint="eastAsia" w:ascii="宋体" w:hAnsi="宋体" w:eastAsia="宋体" w:cs="宋体"/>
          <w:sz w:val="24"/>
          <w:szCs w:val="24"/>
          <w:highlight w:val="none"/>
        </w:rPr>
        <w:t>第1</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辽宋夏金元时期的科技与文化</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这样的排列使得该单元</w:t>
      </w:r>
      <w:r>
        <w:rPr>
          <w:rFonts w:hint="eastAsia" w:ascii="宋体" w:hAnsi="宋体" w:eastAsia="宋体" w:cs="宋体"/>
          <w:sz w:val="24"/>
          <w:szCs w:val="24"/>
          <w:highlight w:val="none"/>
        </w:rPr>
        <w:t>课序结构“多线交织”：第8-11课</w:t>
      </w:r>
      <w:r>
        <w:rPr>
          <w:rFonts w:hint="eastAsia" w:ascii="宋体" w:hAnsi="宋体" w:cs="宋体"/>
          <w:sz w:val="24"/>
          <w:szCs w:val="24"/>
          <w:highlight w:val="none"/>
          <w:lang w:val="en-US" w:eastAsia="zh-CN"/>
        </w:rPr>
        <w:t>整体</w:t>
      </w:r>
      <w:r>
        <w:rPr>
          <w:rFonts w:hint="eastAsia" w:ascii="宋体" w:hAnsi="宋体" w:eastAsia="宋体" w:cs="宋体"/>
          <w:sz w:val="24"/>
          <w:szCs w:val="24"/>
          <w:highlight w:val="none"/>
        </w:rPr>
        <w:t>讲述</w:t>
      </w:r>
      <w:r>
        <w:rPr>
          <w:rFonts w:hint="eastAsia" w:ascii="宋体" w:hAnsi="宋体" w:cs="宋体"/>
          <w:sz w:val="24"/>
          <w:szCs w:val="24"/>
          <w:highlight w:val="none"/>
          <w:lang w:val="en-US" w:eastAsia="zh-CN"/>
        </w:rPr>
        <w:t>政治路线</w:t>
      </w:r>
      <w:r>
        <w:rPr>
          <w:rFonts w:hint="eastAsia" w:ascii="宋体" w:hAnsi="宋体" w:eastAsia="宋体" w:cs="宋体"/>
          <w:sz w:val="24"/>
          <w:szCs w:val="24"/>
          <w:highlight w:val="none"/>
        </w:rPr>
        <w:t>从分裂走向统一；第12课</w:t>
      </w:r>
      <w:r>
        <w:rPr>
          <w:rFonts w:hint="eastAsia" w:ascii="宋体" w:hAnsi="宋体" w:cs="宋体"/>
          <w:sz w:val="24"/>
          <w:szCs w:val="24"/>
          <w:highlight w:val="none"/>
          <w:lang w:val="en-US" w:eastAsia="zh-CN"/>
        </w:rPr>
        <w:t>则集中</w:t>
      </w:r>
      <w:r>
        <w:rPr>
          <w:rFonts w:hint="eastAsia" w:ascii="宋体" w:hAnsi="宋体" w:eastAsia="宋体" w:cs="宋体"/>
          <w:sz w:val="24"/>
          <w:szCs w:val="24"/>
          <w:highlight w:val="none"/>
        </w:rPr>
        <w:t>展现经济繁荣与经济重心南移；第13课反映</w:t>
      </w:r>
      <w:r>
        <w:rPr>
          <w:rFonts w:hint="eastAsia" w:ascii="宋体" w:hAnsi="宋体" w:cs="宋体"/>
          <w:sz w:val="24"/>
          <w:szCs w:val="24"/>
          <w:highlight w:val="none"/>
          <w:lang w:eastAsia="zh-CN"/>
        </w:rPr>
        <w:t>了</w:t>
      </w:r>
      <w:r>
        <w:rPr>
          <w:rFonts w:hint="eastAsia" w:ascii="宋体" w:hAnsi="宋体" w:cs="宋体"/>
          <w:sz w:val="24"/>
          <w:szCs w:val="24"/>
          <w:highlight w:val="none"/>
          <w:lang w:val="en-US" w:eastAsia="zh-CN"/>
        </w:rPr>
        <w:t>对外交流中，</w:t>
      </w:r>
      <w:r>
        <w:rPr>
          <w:rFonts w:hint="eastAsia" w:ascii="宋体" w:hAnsi="宋体" w:eastAsia="宋体" w:cs="宋体"/>
          <w:sz w:val="24"/>
          <w:szCs w:val="24"/>
          <w:highlight w:val="none"/>
        </w:rPr>
        <w:t>中外交往的密切与相互影响；</w:t>
      </w:r>
      <w:r>
        <w:rPr>
          <w:rFonts w:hint="eastAsia" w:ascii="宋体" w:hAnsi="宋体" w:cs="宋体"/>
          <w:sz w:val="24"/>
          <w:szCs w:val="24"/>
          <w:highlight w:val="none"/>
          <w:lang w:val="en-US" w:eastAsia="zh-CN"/>
        </w:rPr>
        <w:t>而</w:t>
      </w:r>
      <w:r>
        <w:rPr>
          <w:rFonts w:hint="eastAsia" w:ascii="宋体" w:hAnsi="宋体" w:eastAsia="宋体" w:cs="宋体"/>
          <w:sz w:val="24"/>
          <w:szCs w:val="24"/>
          <w:highlight w:val="none"/>
        </w:rPr>
        <w:t>第14课</w:t>
      </w:r>
      <w:r>
        <w:rPr>
          <w:rFonts w:hint="eastAsia" w:ascii="宋体" w:hAnsi="宋体" w:cs="宋体"/>
          <w:sz w:val="24"/>
          <w:szCs w:val="24"/>
          <w:highlight w:val="none"/>
          <w:lang w:val="en-US" w:eastAsia="zh-CN"/>
        </w:rPr>
        <w:t>内容从</w:t>
      </w:r>
      <w:r>
        <w:rPr>
          <w:rFonts w:hint="eastAsia" w:ascii="宋体" w:hAnsi="宋体" w:eastAsia="宋体" w:cs="宋体"/>
          <w:sz w:val="24"/>
          <w:szCs w:val="24"/>
          <w:highlight w:val="none"/>
        </w:rPr>
        <w:t>科技文化</w:t>
      </w:r>
      <w:r>
        <w:rPr>
          <w:rFonts w:hint="eastAsia" w:ascii="宋体" w:hAnsi="宋体" w:cs="宋体"/>
          <w:sz w:val="24"/>
          <w:szCs w:val="24"/>
          <w:highlight w:val="none"/>
          <w:lang w:val="en-US" w:eastAsia="zh-CN"/>
        </w:rPr>
        <w:t>角度出发，作为</w:t>
      </w:r>
      <w:r>
        <w:rPr>
          <w:rFonts w:hint="eastAsia" w:ascii="宋体" w:hAnsi="宋体" w:eastAsia="宋体" w:cs="宋体"/>
          <w:sz w:val="24"/>
          <w:szCs w:val="24"/>
          <w:highlight w:val="none"/>
        </w:rPr>
        <w:t>综合展现。</w:t>
      </w:r>
    </w:p>
    <w:p w14:paraId="2940C28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2.中观课际关联解读</w:t>
      </w:r>
    </w:p>
    <w:p w14:paraId="13E3442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逐课提取核心议题：</w:t>
      </w:r>
    </w:p>
    <w:p w14:paraId="7E59827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课：北宋内部</w:t>
      </w:r>
      <w:r>
        <w:rPr>
          <w:rFonts w:hint="eastAsia" w:ascii="宋体" w:hAnsi="宋体" w:cs="宋体"/>
          <w:sz w:val="24"/>
          <w:szCs w:val="24"/>
          <w:highlight w:val="none"/>
          <w:lang w:eastAsia="zh-CN"/>
        </w:rPr>
        <w:t>的</w:t>
      </w:r>
      <w:r>
        <w:rPr>
          <w:rFonts w:hint="eastAsia" w:ascii="宋体" w:hAnsi="宋体" w:eastAsia="宋体" w:cs="宋体"/>
          <w:sz w:val="24"/>
          <w:szCs w:val="24"/>
          <w:highlight w:val="none"/>
        </w:rPr>
        <w:t>制度构建（中央集权、</w:t>
      </w:r>
      <w:r>
        <w:rPr>
          <w:rFonts w:hint="eastAsia" w:ascii="宋体" w:hAnsi="宋体" w:cs="宋体"/>
          <w:sz w:val="24"/>
          <w:szCs w:val="24"/>
          <w:highlight w:val="none"/>
          <w:lang w:val="en-US" w:eastAsia="zh-CN"/>
        </w:rPr>
        <w:t>崇文抑武</w:t>
      </w:r>
      <w:r>
        <w:rPr>
          <w:rFonts w:hint="eastAsia" w:ascii="宋体" w:hAnsi="宋体" w:eastAsia="宋体" w:cs="宋体"/>
          <w:sz w:val="24"/>
          <w:szCs w:val="24"/>
          <w:highlight w:val="none"/>
        </w:rPr>
        <w:t>）</w:t>
      </w:r>
    </w:p>
    <w:p w14:paraId="7FC593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课：北宋与辽、西夏的并立关系（战与和、澶渊之盟）</w:t>
      </w:r>
    </w:p>
    <w:p w14:paraId="07F9BC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课：金灭辽、北宋，南宋偏安，形成对峙</w:t>
      </w:r>
    </w:p>
    <w:p w14:paraId="397146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第1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课：蒙古崛起与元朝建立，完成</w:t>
      </w:r>
      <w:r>
        <w:rPr>
          <w:rFonts w:hint="eastAsia" w:ascii="宋体" w:hAnsi="宋体" w:cs="宋体"/>
          <w:sz w:val="24"/>
          <w:szCs w:val="24"/>
          <w:highlight w:val="none"/>
          <w:lang w:val="en-US" w:eastAsia="zh-CN"/>
        </w:rPr>
        <w:t>统一</w:t>
      </w:r>
      <w:r>
        <w:rPr>
          <w:rFonts w:hint="eastAsia" w:ascii="宋体" w:hAnsi="宋体" w:cs="宋体"/>
          <w:sz w:val="24"/>
          <w:szCs w:val="24"/>
          <w:highlight w:val="none"/>
          <w:lang w:eastAsia="zh-CN"/>
        </w:rPr>
        <w:t>，元朝行省制度与边疆治理</w:t>
      </w:r>
    </w:p>
    <w:p w14:paraId="5F8808E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rPr>
      </w:pPr>
      <w:r>
        <w:rPr>
          <w:rFonts w:hint="eastAsia" w:ascii="宋体" w:hAnsi="宋体" w:eastAsia="宋体" w:cs="宋体"/>
          <w:sz w:val="24"/>
          <w:szCs w:val="24"/>
          <w:highlight w:val="none"/>
        </w:rPr>
        <w:t>第</w:t>
      </w:r>
      <w:r>
        <w:rPr>
          <w:rFonts w:hint="eastAsia" w:ascii="宋体" w:hAnsi="宋体" w:cs="宋体"/>
          <w:sz w:val="24"/>
          <w:szCs w:val="24"/>
          <w:highlight w:val="none"/>
          <w:lang w:val="en-US" w:eastAsia="zh-CN"/>
        </w:rPr>
        <w:t>12</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辽宋夏金元的</w:t>
      </w:r>
      <w:r>
        <w:rPr>
          <w:rFonts w:hint="eastAsia" w:ascii="宋体" w:hAnsi="宋体" w:eastAsia="宋体" w:cs="宋体"/>
          <w:sz w:val="24"/>
          <w:szCs w:val="24"/>
          <w:highlight w:val="none"/>
        </w:rPr>
        <w:t>经济</w:t>
      </w:r>
      <w:r>
        <w:rPr>
          <w:rFonts w:hint="eastAsia" w:ascii="宋体" w:hAnsi="宋体" w:cs="宋体"/>
          <w:sz w:val="24"/>
          <w:szCs w:val="24"/>
          <w:highlight w:val="none"/>
          <w:lang w:val="en-US" w:eastAsia="zh-CN"/>
        </w:rPr>
        <w:t>发展原因及表现</w:t>
      </w:r>
    </w:p>
    <w:p w14:paraId="2274B30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第1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辽宋夏金元对外交流的原因、表现及其在经济文化领域产生的深远影响</w:t>
      </w:r>
    </w:p>
    <w:p w14:paraId="2FFE464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eastAsia="zh-CN"/>
        </w:rPr>
      </w:pPr>
      <w:r>
        <w:rPr>
          <w:rFonts w:hint="eastAsia" w:ascii="宋体" w:hAnsi="宋体" w:eastAsia="宋体" w:cs="宋体"/>
          <w:sz w:val="24"/>
          <w:szCs w:val="24"/>
          <w:highlight w:val="none"/>
        </w:rPr>
        <w:t>第1</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课：活字印刷术、指南针、火药的应用，天文学（沈括、郭守敬）、理学（程朱理学）、宋词元曲及《资治通鉴》等科技与文化成就</w:t>
      </w:r>
    </w:p>
    <w:p w14:paraId="43393E2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关联分析：</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内容</w:t>
      </w:r>
      <w:r>
        <w:rPr>
          <w:rFonts w:hint="eastAsia" w:ascii="宋体" w:hAnsi="宋体" w:eastAsia="宋体" w:cs="宋体"/>
          <w:sz w:val="24"/>
          <w:szCs w:val="24"/>
          <w:highlight w:val="none"/>
        </w:rPr>
        <w:t>呈现“</w:t>
      </w:r>
      <w:r>
        <w:rPr>
          <w:rFonts w:hint="eastAsia" w:ascii="宋体" w:hAnsi="宋体" w:cs="宋体"/>
          <w:sz w:val="24"/>
          <w:szCs w:val="24"/>
          <w:highlight w:val="none"/>
          <w:lang w:val="en-US" w:eastAsia="zh-CN"/>
        </w:rPr>
        <w:t>统一</w:t>
      </w:r>
      <w:r>
        <w:rPr>
          <w:rFonts w:hint="eastAsia" w:ascii="宋体" w:hAnsi="宋体" w:eastAsia="宋体" w:cs="宋体"/>
          <w:sz w:val="24"/>
          <w:szCs w:val="24"/>
          <w:highlight w:val="none"/>
        </w:rPr>
        <w:t>—并立—对峙</w:t>
      </w:r>
      <w:r>
        <w:rPr>
          <w:rFonts w:hint="eastAsia" w:ascii="宋体" w:hAnsi="宋体" w:cs="宋体"/>
          <w:sz w:val="24"/>
          <w:szCs w:val="24"/>
          <w:highlight w:val="none"/>
          <w:lang w:val="en-US" w:eastAsia="zh-CN"/>
        </w:rPr>
        <w:t>—统一</w:t>
      </w:r>
      <w:r>
        <w:rPr>
          <w:rFonts w:hint="eastAsia" w:ascii="宋体" w:hAnsi="宋体" w:eastAsia="宋体" w:cs="宋体"/>
          <w:sz w:val="24"/>
          <w:szCs w:val="24"/>
          <w:highlight w:val="none"/>
        </w:rPr>
        <w:t>”的政治演进；</w:t>
      </w:r>
      <w:r>
        <w:rPr>
          <w:rFonts w:hint="eastAsia" w:ascii="宋体" w:hAnsi="宋体" w:cs="宋体"/>
          <w:sz w:val="24"/>
          <w:szCs w:val="24"/>
          <w:highlight w:val="none"/>
          <w:lang w:val="en-US" w:eastAsia="zh-CN"/>
        </w:rPr>
        <w:t>第12</w:t>
      </w:r>
      <w:r>
        <w:rPr>
          <w:rFonts w:hint="eastAsia" w:ascii="宋体" w:hAnsi="宋体" w:eastAsia="宋体" w:cs="宋体"/>
          <w:sz w:val="24"/>
          <w:szCs w:val="24"/>
          <w:highlight w:val="none"/>
        </w:rPr>
        <w:t>课揭示各政权统治下经济的同步发展，而经济重心南移为统一奠定了基础；</w:t>
      </w:r>
      <w:r>
        <w:rPr>
          <w:rFonts w:hint="eastAsia" w:ascii="宋体" w:hAnsi="宋体" w:cs="宋体"/>
          <w:sz w:val="24"/>
          <w:szCs w:val="24"/>
          <w:highlight w:val="none"/>
          <w:lang w:val="en-US" w:eastAsia="zh-CN"/>
        </w:rPr>
        <w:t>13</w:t>
      </w:r>
      <w:r>
        <w:rPr>
          <w:rFonts w:hint="eastAsia" w:ascii="宋体" w:hAnsi="宋体" w:eastAsia="宋体" w:cs="宋体"/>
          <w:sz w:val="24"/>
          <w:szCs w:val="24"/>
          <w:highlight w:val="none"/>
        </w:rPr>
        <w:t>课</w:t>
      </w:r>
      <w:r>
        <w:rPr>
          <w:rFonts w:hint="eastAsia" w:ascii="宋体" w:hAnsi="宋体" w:cs="宋体"/>
          <w:sz w:val="24"/>
          <w:szCs w:val="24"/>
          <w:highlight w:val="none"/>
          <w:lang w:val="en-US" w:eastAsia="zh-CN"/>
        </w:rPr>
        <w:t>在对外交流中以经济繁荣为物质基础，为这一时期的科技文化成就注入多元养分</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而</w:t>
      </w:r>
      <w:r>
        <w:rPr>
          <w:rFonts w:hint="eastAsia" w:ascii="宋体" w:hAnsi="宋体" w:eastAsia="宋体" w:cs="宋体"/>
          <w:sz w:val="24"/>
          <w:szCs w:val="24"/>
          <w:highlight w:val="none"/>
        </w:rPr>
        <w:t>14课呈现的不仅是“统一带来辉煌”，更是“多元</w:t>
      </w:r>
      <w:r>
        <w:rPr>
          <w:rFonts w:hint="eastAsia" w:ascii="宋体" w:hAnsi="宋体" w:cs="宋体"/>
          <w:sz w:val="24"/>
          <w:szCs w:val="24"/>
          <w:highlight w:val="none"/>
          <w:lang w:val="en-US" w:eastAsia="zh-CN"/>
        </w:rPr>
        <w:t>政权文化</w:t>
      </w:r>
      <w:r>
        <w:rPr>
          <w:rFonts w:hint="eastAsia" w:ascii="宋体" w:hAnsi="宋体" w:eastAsia="宋体" w:cs="宋体"/>
          <w:sz w:val="24"/>
          <w:szCs w:val="24"/>
          <w:highlight w:val="none"/>
        </w:rPr>
        <w:t>积累终成汇聚”。整体形成“政治变迁——经济底色——交流拓展——文化汇聚”的逻辑链。</w:t>
      </w:r>
    </w:p>
    <w:p w14:paraId="70AC48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3.微观细节深挖（以第</w:t>
      </w:r>
      <w:r>
        <w:rPr>
          <w:rFonts w:hint="eastAsia" w:ascii="宋体" w:hAnsi="宋体" w:cs="宋体"/>
          <w:b/>
          <w:bCs/>
          <w:sz w:val="24"/>
          <w:szCs w:val="24"/>
          <w:highlight w:val="none"/>
          <w:lang w:val="en-US" w:eastAsia="zh-CN"/>
        </w:rPr>
        <w:t>12</w:t>
      </w:r>
      <w:r>
        <w:rPr>
          <w:rFonts w:hint="eastAsia" w:ascii="宋体" w:hAnsi="宋体" w:eastAsia="宋体" w:cs="宋体"/>
          <w:b/>
          <w:bCs/>
          <w:sz w:val="24"/>
          <w:szCs w:val="24"/>
          <w:highlight w:val="none"/>
        </w:rPr>
        <w:t>课为例）</w:t>
      </w:r>
    </w:p>
    <w:p w14:paraId="116892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第</w:t>
      </w:r>
      <w:r>
        <w:rPr>
          <w:rFonts w:hint="eastAsia" w:ascii="宋体" w:hAnsi="宋体" w:cs="宋体"/>
          <w:b w:val="0"/>
          <w:bCs w:val="0"/>
          <w:sz w:val="24"/>
          <w:szCs w:val="24"/>
          <w:highlight w:val="none"/>
          <w:lang w:val="en-US" w:eastAsia="zh-CN"/>
        </w:rPr>
        <w:t>12</w:t>
      </w:r>
      <w:r>
        <w:rPr>
          <w:rFonts w:hint="eastAsia" w:ascii="宋体" w:hAnsi="宋体" w:eastAsia="宋体" w:cs="宋体"/>
          <w:b w:val="0"/>
          <w:bCs w:val="0"/>
          <w:sz w:val="24"/>
          <w:szCs w:val="24"/>
          <w:highlight w:val="none"/>
        </w:rPr>
        <w:t>课</w:t>
      </w:r>
      <w:r>
        <w:rPr>
          <w:rFonts w:hint="eastAsia" w:ascii="宋体" w:hAnsi="宋体" w:cs="宋体"/>
          <w:b w:val="0"/>
          <w:bCs w:val="0"/>
          <w:sz w:val="24"/>
          <w:szCs w:val="24"/>
          <w:highlight w:val="none"/>
          <w:lang w:val="en-US" w:eastAsia="zh-CN"/>
        </w:rPr>
        <w:t>共有</w:t>
      </w:r>
      <w:r>
        <w:rPr>
          <w:rFonts w:hint="eastAsia" w:ascii="宋体" w:hAnsi="宋体" w:eastAsia="宋体" w:cs="宋体"/>
          <w:sz w:val="24"/>
          <w:szCs w:val="24"/>
          <w:highlight w:val="none"/>
        </w:rPr>
        <w:t>“农业的发展”</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“手工业的兴盛”</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“商业的繁荣”</w:t>
      </w:r>
      <w:r>
        <w:rPr>
          <w:rFonts w:hint="eastAsia" w:ascii="宋体" w:hAnsi="宋体" w:cs="宋体"/>
          <w:sz w:val="24"/>
          <w:szCs w:val="24"/>
          <w:highlight w:val="none"/>
          <w:lang w:val="en-US" w:eastAsia="zh-CN"/>
        </w:rPr>
        <w:t>三个子目录</w:t>
      </w:r>
      <w:r>
        <w:rPr>
          <w:rFonts w:hint="eastAsia" w:ascii="宋体" w:hAnsi="宋体" w:eastAsia="宋体" w:cs="宋体"/>
          <w:sz w:val="24"/>
          <w:szCs w:val="24"/>
          <w:highlight w:val="none"/>
        </w:rPr>
        <w:t>。结合教材《宋代经济分布图》《元朝</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rPr>
        <w:t>运河和海运航线图》等地图</w:t>
      </w:r>
      <w:r>
        <w:rPr>
          <w:rFonts w:hint="eastAsia" w:ascii="宋体" w:hAnsi="宋体" w:cs="宋体"/>
          <w:sz w:val="24"/>
          <w:szCs w:val="24"/>
          <w:highlight w:val="none"/>
          <w:lang w:val="en-US" w:eastAsia="zh-CN"/>
        </w:rPr>
        <w:t>内容</w:t>
      </w:r>
      <w:r>
        <w:rPr>
          <w:rFonts w:hint="eastAsia" w:ascii="宋体" w:hAnsi="宋体" w:eastAsia="宋体" w:cs="宋体"/>
          <w:sz w:val="24"/>
          <w:szCs w:val="24"/>
          <w:highlight w:val="none"/>
        </w:rPr>
        <w:t>展开学习。</w:t>
      </w:r>
      <w:r>
        <w:rPr>
          <w:rFonts w:hint="eastAsia" w:ascii="宋体" w:hAnsi="宋体" w:cs="宋体"/>
          <w:sz w:val="24"/>
          <w:szCs w:val="24"/>
          <w:highlight w:val="none"/>
          <w:lang w:val="en-US" w:eastAsia="zh-CN"/>
        </w:rPr>
        <w:t>进而使学生</w:t>
      </w:r>
      <w:r>
        <w:rPr>
          <w:rFonts w:hint="eastAsia" w:ascii="宋体" w:hAnsi="宋体" w:eastAsia="宋体" w:cs="宋体"/>
          <w:sz w:val="24"/>
          <w:szCs w:val="24"/>
          <w:highlight w:val="none"/>
        </w:rPr>
        <w:t>看出清晰的空间发展脉络：</w:t>
      </w:r>
      <w:r>
        <w:rPr>
          <w:rFonts w:hint="eastAsia" w:ascii="宋体" w:hAnsi="宋体" w:cs="宋体"/>
          <w:sz w:val="24"/>
          <w:szCs w:val="24"/>
          <w:highlight w:val="none"/>
          <w:lang w:val="en-US" w:eastAsia="zh-CN"/>
        </w:rPr>
        <w:t>即</w:t>
      </w:r>
      <w:r>
        <w:rPr>
          <w:rFonts w:hint="eastAsia" w:ascii="宋体" w:hAnsi="宋体" w:eastAsia="宋体" w:cs="宋体"/>
          <w:sz w:val="24"/>
          <w:szCs w:val="24"/>
          <w:highlight w:val="none"/>
        </w:rPr>
        <w:t>辽、宋、</w:t>
      </w:r>
      <w:r>
        <w:rPr>
          <w:rFonts w:hint="eastAsia" w:ascii="宋体" w:hAnsi="宋体" w:cs="宋体"/>
          <w:sz w:val="24"/>
          <w:szCs w:val="24"/>
          <w:highlight w:val="none"/>
          <w:lang w:val="en-US" w:eastAsia="zh-CN"/>
        </w:rPr>
        <w:t>西</w:t>
      </w:r>
      <w:r>
        <w:rPr>
          <w:rFonts w:hint="eastAsia" w:ascii="宋体" w:hAnsi="宋体" w:eastAsia="宋体" w:cs="宋体"/>
          <w:sz w:val="24"/>
          <w:szCs w:val="24"/>
          <w:highlight w:val="none"/>
        </w:rPr>
        <w:t>夏、金、元各民族政权统治区域内经济同步发展，经济重心持续南移并在南宋最终完成，南北经济互通、国内商贸往来频繁，水陆交通不断完善，多元经济格局逐步形成，也为后世国家大一统筑牢了物质根基。</w:t>
      </w:r>
    </w:p>
    <w:p w14:paraId="7D9F3C2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本课核心主旨：辽宋夏金元各民族政权并立与更迭阶段，南北方农业、手工业、商业全面发展，不同区域经济各具特色、共同繁荣；经济重心南移最终完成，南北经济</w:t>
      </w:r>
      <w:r>
        <w:rPr>
          <w:rFonts w:hint="eastAsia" w:ascii="宋体" w:hAnsi="宋体" w:cs="宋体"/>
          <w:sz w:val="24"/>
          <w:szCs w:val="24"/>
          <w:highlight w:val="none"/>
          <w:lang w:eastAsia="zh-CN"/>
        </w:rPr>
        <w:t>融合</w:t>
      </w:r>
      <w:r>
        <w:rPr>
          <w:rFonts w:hint="eastAsia" w:ascii="宋体" w:hAnsi="宋体" w:eastAsia="宋体" w:cs="宋体"/>
          <w:sz w:val="24"/>
          <w:szCs w:val="24"/>
          <w:highlight w:val="none"/>
        </w:rPr>
        <w:t>互补，为元朝实现全国统一奠定了坚实的经济基础。</w:t>
      </w:r>
    </w:p>
    <w:p w14:paraId="374DB05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在实际教学中，教师可</w:t>
      </w:r>
      <w:r>
        <w:rPr>
          <w:rFonts w:hint="eastAsia" w:ascii="宋体" w:hAnsi="宋体" w:eastAsia="宋体" w:cs="宋体"/>
          <w:sz w:val="24"/>
          <w:szCs w:val="24"/>
          <w:highlight w:val="none"/>
        </w:rPr>
        <w:t>结合教材</w:t>
      </w:r>
      <w:r>
        <w:rPr>
          <w:rFonts w:hint="eastAsia" w:ascii="宋体" w:hAnsi="宋体" w:cs="宋体"/>
          <w:sz w:val="24"/>
          <w:szCs w:val="24"/>
          <w:highlight w:val="none"/>
          <w:lang w:eastAsia="zh-CN"/>
        </w:rPr>
        <w:t>的</w:t>
      </w:r>
      <w:r>
        <w:rPr>
          <w:rFonts w:hint="eastAsia" w:ascii="宋体" w:hAnsi="宋体" w:eastAsia="宋体" w:cs="宋体"/>
          <w:sz w:val="24"/>
          <w:szCs w:val="24"/>
          <w:highlight w:val="none"/>
        </w:rPr>
        <w:t>关键语句</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设置核心探究问题：</w:t>
      </w:r>
      <w:r>
        <w:rPr>
          <w:rFonts w:hint="eastAsia" w:ascii="宋体" w:hAnsi="宋体" w:cs="宋体"/>
          <w:sz w:val="24"/>
          <w:szCs w:val="24"/>
          <w:highlight w:val="none"/>
          <w:lang w:val="en-US" w:eastAsia="zh-CN"/>
        </w:rPr>
        <w:t>如</w:t>
      </w:r>
      <w:r>
        <w:rPr>
          <w:rFonts w:hint="eastAsia" w:ascii="宋体" w:hAnsi="宋体" w:eastAsia="宋体" w:cs="宋体"/>
          <w:sz w:val="24"/>
          <w:szCs w:val="24"/>
          <w:highlight w:val="none"/>
        </w:rPr>
        <w:t>政权并立与战乱之下，为何南北经济仍能持续繁荣？</w:t>
      </w:r>
    </w:p>
    <w:p w14:paraId="0B1F3C0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（二）单元内容主旨与单元目标</w:t>
      </w:r>
    </w:p>
    <w:p w14:paraId="0C6CF5D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单元内容主旨：</w:t>
      </w:r>
      <w:r>
        <w:rPr>
          <w:rFonts w:hint="eastAsia" w:ascii="宋体" w:hAnsi="宋体" w:eastAsia="宋体" w:cs="宋体"/>
          <w:sz w:val="24"/>
          <w:szCs w:val="24"/>
          <w:highlight w:val="none"/>
        </w:rPr>
        <w:t>辽宋夏金元时期，民族政权从并立、对峙走向元朝大一统，各民族</w:t>
      </w:r>
      <w:r>
        <w:rPr>
          <w:rFonts w:hint="eastAsia" w:ascii="宋体" w:hAnsi="宋体" w:cs="宋体"/>
          <w:sz w:val="24"/>
          <w:szCs w:val="24"/>
          <w:highlight w:val="none"/>
          <w:lang w:val="en-US" w:eastAsia="zh-CN"/>
        </w:rPr>
        <w:t>之间</w:t>
      </w:r>
      <w:r>
        <w:rPr>
          <w:rFonts w:hint="eastAsia" w:ascii="宋体" w:hAnsi="宋体" w:eastAsia="宋体" w:cs="宋体"/>
          <w:sz w:val="24"/>
          <w:szCs w:val="24"/>
          <w:highlight w:val="none"/>
        </w:rPr>
        <w:t>在冲突与交融中共同推动了经济重心南移</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最终</w:t>
      </w:r>
      <w:r>
        <w:rPr>
          <w:rFonts w:hint="eastAsia" w:ascii="宋体" w:hAnsi="宋体" w:cs="宋体"/>
          <w:sz w:val="24"/>
          <w:szCs w:val="24"/>
          <w:highlight w:val="none"/>
          <w:lang w:val="en-US" w:eastAsia="zh-CN"/>
        </w:rPr>
        <w:t>推动了科技文化</w:t>
      </w:r>
      <w:r>
        <w:rPr>
          <w:rFonts w:hint="eastAsia" w:ascii="宋体" w:hAnsi="宋体" w:eastAsia="宋体" w:cs="宋体"/>
          <w:sz w:val="24"/>
          <w:szCs w:val="24"/>
          <w:highlight w:val="none"/>
        </w:rPr>
        <w:t>的繁荣，使这一时期的社会发展达到新的高度。</w:t>
      </w:r>
    </w:p>
    <w:p w14:paraId="6743EE3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单元教学目标（依据新课标）：</w:t>
      </w:r>
    </w:p>
    <w:p w14:paraId="36086E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唯物史观：</w:t>
      </w:r>
      <w:r>
        <w:rPr>
          <w:rFonts w:hint="eastAsia" w:ascii="宋体" w:hAnsi="宋体" w:eastAsia="宋体" w:cs="宋体"/>
          <w:sz w:val="24"/>
          <w:szCs w:val="24"/>
          <w:highlight w:val="none"/>
        </w:rPr>
        <w:t>理解生产力与生产关系</w:t>
      </w:r>
      <w:r>
        <w:rPr>
          <w:rFonts w:hint="eastAsia" w:ascii="宋体" w:hAnsi="宋体" w:cs="宋体"/>
          <w:sz w:val="24"/>
          <w:szCs w:val="24"/>
          <w:highlight w:val="none"/>
          <w:lang w:val="en-US" w:eastAsia="zh-CN"/>
        </w:rPr>
        <w:t>之间</w:t>
      </w:r>
      <w:r>
        <w:rPr>
          <w:rFonts w:hint="eastAsia" w:ascii="宋体" w:hAnsi="宋体" w:eastAsia="宋体" w:cs="宋体"/>
          <w:sz w:val="24"/>
          <w:szCs w:val="24"/>
          <w:highlight w:val="none"/>
        </w:rPr>
        <w:t>的互动，认识民族交融是中国历史发展的主流。</w:t>
      </w:r>
    </w:p>
    <w:p w14:paraId="0D93695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时空观念：</w:t>
      </w:r>
      <w:r>
        <w:rPr>
          <w:rFonts w:hint="eastAsia" w:ascii="宋体" w:hAnsi="宋体" w:eastAsia="宋体" w:cs="宋体"/>
          <w:sz w:val="24"/>
          <w:szCs w:val="24"/>
          <w:highlight w:val="none"/>
        </w:rPr>
        <w:t>绘制政权更迭时间轴和经济重心南移空间轨迹。</w:t>
      </w:r>
    </w:p>
    <w:p w14:paraId="0046330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史料实证：</w:t>
      </w:r>
      <w:r>
        <w:rPr>
          <w:rFonts w:hint="eastAsia" w:ascii="宋体" w:hAnsi="宋体" w:eastAsia="宋体" w:cs="宋体"/>
          <w:sz w:val="24"/>
          <w:szCs w:val="24"/>
          <w:highlight w:val="none"/>
        </w:rPr>
        <w:t>解读《清明上河图》等</w:t>
      </w:r>
      <w:r>
        <w:rPr>
          <w:rFonts w:hint="eastAsia" w:ascii="宋体" w:hAnsi="宋体" w:cs="宋体"/>
          <w:sz w:val="24"/>
          <w:szCs w:val="24"/>
          <w:highlight w:val="none"/>
          <w:lang w:val="en-US" w:eastAsia="zh-CN"/>
        </w:rPr>
        <w:t>多重</w:t>
      </w:r>
      <w:r>
        <w:rPr>
          <w:rFonts w:hint="eastAsia" w:ascii="宋体" w:hAnsi="宋体" w:eastAsia="宋体" w:cs="宋体"/>
          <w:sz w:val="24"/>
          <w:szCs w:val="24"/>
          <w:highlight w:val="none"/>
        </w:rPr>
        <w:t>史料，</w:t>
      </w:r>
      <w:r>
        <w:rPr>
          <w:rFonts w:hint="eastAsia" w:ascii="宋体" w:hAnsi="宋体" w:cs="宋体"/>
          <w:sz w:val="24"/>
          <w:szCs w:val="24"/>
          <w:highlight w:val="none"/>
          <w:lang w:val="en-US" w:eastAsia="zh-CN"/>
        </w:rPr>
        <w:t>论证</w:t>
      </w:r>
      <w:r>
        <w:rPr>
          <w:rFonts w:hint="eastAsia" w:ascii="宋体" w:hAnsi="宋体" w:eastAsia="宋体" w:cs="宋体"/>
          <w:sz w:val="24"/>
          <w:szCs w:val="24"/>
          <w:highlight w:val="none"/>
        </w:rPr>
        <w:t>宋元</w:t>
      </w:r>
      <w:r>
        <w:rPr>
          <w:rFonts w:hint="eastAsia" w:ascii="宋体" w:hAnsi="宋体" w:cs="宋体"/>
          <w:sz w:val="24"/>
          <w:szCs w:val="24"/>
          <w:highlight w:val="none"/>
          <w:lang w:val="en-US" w:eastAsia="zh-CN"/>
        </w:rPr>
        <w:t>时代的</w:t>
      </w:r>
      <w:r>
        <w:rPr>
          <w:rFonts w:hint="eastAsia" w:ascii="宋体" w:hAnsi="宋体" w:eastAsia="宋体" w:cs="宋体"/>
          <w:sz w:val="24"/>
          <w:szCs w:val="24"/>
          <w:highlight w:val="none"/>
        </w:rPr>
        <w:t>经济繁荣。</w:t>
      </w:r>
    </w:p>
    <w:p w14:paraId="6DEBAD1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历史解释：</w:t>
      </w:r>
      <w:r>
        <w:rPr>
          <w:rFonts w:hint="eastAsia" w:ascii="宋体" w:hAnsi="宋体" w:eastAsia="宋体" w:cs="宋体"/>
          <w:sz w:val="24"/>
          <w:szCs w:val="24"/>
          <w:highlight w:val="none"/>
          <w:lang w:val="en-US" w:eastAsia="zh-CN"/>
        </w:rPr>
        <w:t>解释</w:t>
      </w:r>
      <w:r>
        <w:rPr>
          <w:rFonts w:hint="eastAsia" w:ascii="宋体" w:hAnsi="宋体" w:cs="宋体"/>
          <w:sz w:val="24"/>
          <w:szCs w:val="24"/>
          <w:highlight w:val="none"/>
          <w:lang w:val="en-US" w:eastAsia="zh-CN"/>
        </w:rPr>
        <w:t>评价</w:t>
      </w:r>
      <w:r>
        <w:rPr>
          <w:rFonts w:hint="eastAsia" w:ascii="宋体" w:hAnsi="宋体" w:eastAsia="宋体" w:cs="宋体"/>
          <w:sz w:val="24"/>
          <w:szCs w:val="24"/>
          <w:highlight w:val="none"/>
        </w:rPr>
        <w:t>澶渊之盟、经济重心南移、行省制度等核心问题。</w:t>
      </w:r>
    </w:p>
    <w:p w14:paraId="5B9545A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家国情怀：</w:t>
      </w:r>
      <w:r>
        <w:rPr>
          <w:rFonts w:hint="eastAsia" w:ascii="宋体" w:hAnsi="宋体" w:eastAsia="宋体" w:cs="宋体"/>
          <w:sz w:val="24"/>
          <w:szCs w:val="24"/>
          <w:highlight w:val="none"/>
        </w:rPr>
        <w:t>认识元朝统一对多民族国家的贡献，感受宋元科技文化</w:t>
      </w:r>
      <w:r>
        <w:rPr>
          <w:rFonts w:hint="eastAsia" w:ascii="宋体" w:hAnsi="宋体" w:cs="宋体"/>
          <w:sz w:val="24"/>
          <w:szCs w:val="24"/>
          <w:highlight w:val="none"/>
          <w:lang w:val="en-US" w:eastAsia="zh-CN"/>
        </w:rPr>
        <w:t>对</w:t>
      </w:r>
      <w:r>
        <w:rPr>
          <w:rFonts w:hint="eastAsia" w:ascii="宋体" w:hAnsi="宋体" w:eastAsia="宋体" w:cs="宋体"/>
          <w:sz w:val="24"/>
          <w:szCs w:val="24"/>
          <w:highlight w:val="none"/>
        </w:rPr>
        <w:t>世界</w:t>
      </w:r>
      <w:r>
        <w:rPr>
          <w:rFonts w:hint="eastAsia" w:ascii="宋体" w:hAnsi="宋体" w:cs="宋体"/>
          <w:sz w:val="24"/>
          <w:szCs w:val="24"/>
          <w:highlight w:val="none"/>
          <w:lang w:eastAsia="zh-CN"/>
        </w:rPr>
        <w:t>的</w:t>
      </w:r>
      <w:r>
        <w:rPr>
          <w:rFonts w:hint="eastAsia" w:ascii="宋体" w:hAnsi="宋体" w:eastAsia="宋体" w:cs="宋体"/>
          <w:sz w:val="24"/>
          <w:szCs w:val="24"/>
          <w:highlight w:val="none"/>
        </w:rPr>
        <w:t>影响。</w:t>
      </w:r>
    </w:p>
    <w:p w14:paraId="051B1EA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单元核心问题：</w:t>
      </w:r>
      <w:r>
        <w:rPr>
          <w:rFonts w:hint="eastAsia" w:ascii="宋体" w:hAnsi="宋体" w:eastAsia="宋体" w:cs="宋体"/>
          <w:sz w:val="24"/>
          <w:szCs w:val="24"/>
          <w:highlight w:val="none"/>
        </w:rPr>
        <w:t>10—14世纪的中国，一方面是政权频繁更迭、战乱不断，另一方面却是经济持续发展、文化高度繁荣。这种“矛盾”是如何发生的？战争与交融、分裂与统一，哪一个才是这一时期历史发展的主线？</w:t>
      </w:r>
    </w:p>
    <w:p w14:paraId="41B840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color w:val="FF0000"/>
          <w:sz w:val="40"/>
          <w:szCs w:val="40"/>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lang w:eastAsia="zh-CN"/>
        </w:rPr>
        <w:t>）</w:t>
      </w:r>
      <w:r>
        <w:rPr>
          <w:rFonts w:hint="eastAsia" w:ascii="宋体" w:hAnsi="宋体" w:eastAsia="宋体" w:cs="宋体"/>
          <w:b/>
          <w:bCs/>
          <w:sz w:val="24"/>
          <w:szCs w:val="24"/>
          <w:highlight w:val="none"/>
        </w:rPr>
        <w:t>课时内容主旨分解与关键问题</w:t>
      </w:r>
    </w:p>
    <w:tbl>
      <w:tblPr>
        <w:tblStyle w:val="7"/>
        <w:tblW w:w="85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05"/>
        <w:gridCol w:w="3992"/>
        <w:gridCol w:w="3649"/>
      </w:tblGrid>
      <w:tr w14:paraId="0C0DB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jc w:val="center"/>
        </w:trPr>
        <w:tc>
          <w:tcPr>
            <w:tcW w:w="905" w:type="dxa"/>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4BB41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课时</w:t>
            </w:r>
          </w:p>
        </w:tc>
        <w:tc>
          <w:tcPr>
            <w:tcW w:w="3992" w:type="dxa"/>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4F7667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课时内容主旨</w:t>
            </w:r>
          </w:p>
        </w:tc>
        <w:tc>
          <w:tcPr>
            <w:tcW w:w="0" w:type="auto"/>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71481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关键问题</w:t>
            </w:r>
          </w:p>
        </w:tc>
      </w:tr>
      <w:tr w14:paraId="32A4C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905" w:type="dxa"/>
            <w:tcBorders>
              <w:top w:val="single" w:color="000000" w:sz="4" w:space="0"/>
            </w:tcBorders>
            <w:shd w:val="clear" w:color="auto" w:fill="auto"/>
            <w:tcMar>
              <w:top w:w="150" w:type="dxa"/>
              <w:left w:w="0" w:type="dxa"/>
              <w:bottom w:w="150" w:type="dxa"/>
              <w:right w:w="240" w:type="dxa"/>
            </w:tcMar>
            <w:vAlign w:val="center"/>
          </w:tcPr>
          <w:p w14:paraId="09EF90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第</w:t>
            </w:r>
            <w:r>
              <w:rPr>
                <w:rFonts w:hint="eastAsia" w:ascii="宋体" w:hAnsi="宋体" w:cs="宋体"/>
                <w:b/>
                <w:bCs/>
                <w:i w:val="0"/>
                <w:iCs w:val="0"/>
                <w:caps w:val="0"/>
                <w:color w:val="000000"/>
                <w:spacing w:val="0"/>
                <w:kern w:val="0"/>
                <w:sz w:val="18"/>
                <w:szCs w:val="18"/>
                <w:highlight w:val="none"/>
                <w:lang w:val="en-US" w:eastAsia="zh-CN" w:bidi="ar"/>
              </w:rPr>
              <w:t>8</w:t>
            </w:r>
            <w:r>
              <w:rPr>
                <w:rFonts w:hint="eastAsia" w:ascii="宋体" w:hAnsi="宋体" w:eastAsia="宋体" w:cs="宋体"/>
                <w:b/>
                <w:bCs/>
                <w:i w:val="0"/>
                <w:iCs w:val="0"/>
                <w:caps w:val="0"/>
                <w:color w:val="000000"/>
                <w:spacing w:val="0"/>
                <w:kern w:val="0"/>
                <w:sz w:val="18"/>
                <w:szCs w:val="18"/>
                <w:highlight w:val="none"/>
                <w:lang w:val="en-US" w:eastAsia="zh-CN" w:bidi="ar"/>
              </w:rPr>
              <w:t>课</w:t>
            </w:r>
          </w:p>
        </w:tc>
        <w:tc>
          <w:tcPr>
            <w:tcW w:w="3992" w:type="dxa"/>
            <w:tcBorders>
              <w:top w:val="single" w:color="000000" w:sz="4" w:space="0"/>
            </w:tcBorders>
            <w:shd w:val="clear" w:color="auto" w:fill="auto"/>
            <w:tcMar>
              <w:top w:w="150" w:type="dxa"/>
              <w:left w:w="240" w:type="dxa"/>
              <w:bottom w:w="150" w:type="dxa"/>
              <w:right w:w="240" w:type="dxa"/>
            </w:tcMar>
            <w:vAlign w:val="center"/>
          </w:tcPr>
          <w:p w14:paraId="065D511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北宋</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制度设计强化</w:t>
            </w:r>
            <w:r>
              <w:rPr>
                <w:rFonts w:hint="eastAsia" w:ascii="宋体" w:hAnsi="宋体" w:cs="宋体"/>
                <w:b w:val="0"/>
                <w:i w:val="0"/>
                <w:iCs w:val="0"/>
                <w:caps w:val="0"/>
                <w:color w:val="000000"/>
                <w:spacing w:val="0"/>
                <w:kern w:val="0"/>
                <w:sz w:val="18"/>
                <w:szCs w:val="18"/>
                <w:highlight w:val="none"/>
                <w:lang w:val="en-US" w:eastAsia="zh-CN" w:bidi="ar"/>
              </w:rPr>
              <w:t>了</w:t>
            </w:r>
            <w:r>
              <w:rPr>
                <w:rFonts w:hint="eastAsia" w:ascii="宋体" w:hAnsi="宋体" w:eastAsia="宋体" w:cs="宋体"/>
                <w:b w:val="0"/>
                <w:i w:val="0"/>
                <w:iCs w:val="0"/>
                <w:caps w:val="0"/>
                <w:color w:val="000000"/>
                <w:spacing w:val="0"/>
                <w:kern w:val="0"/>
                <w:sz w:val="18"/>
                <w:szCs w:val="18"/>
                <w:highlight w:val="none"/>
                <w:lang w:val="en-US" w:eastAsia="zh-CN" w:bidi="ar"/>
              </w:rPr>
              <w:t>中央集权，稳定</w:t>
            </w:r>
            <w:r>
              <w:rPr>
                <w:rFonts w:hint="eastAsia" w:ascii="宋体" w:hAnsi="宋体" w:cs="宋体"/>
                <w:b w:val="0"/>
                <w:i w:val="0"/>
                <w:iCs w:val="0"/>
                <w:caps w:val="0"/>
                <w:color w:val="000000"/>
                <w:spacing w:val="0"/>
                <w:kern w:val="0"/>
                <w:sz w:val="18"/>
                <w:szCs w:val="18"/>
                <w:highlight w:val="none"/>
                <w:lang w:val="en-US" w:eastAsia="zh-CN" w:bidi="ar"/>
              </w:rPr>
              <w:t>了</w:t>
            </w:r>
            <w:r>
              <w:rPr>
                <w:rFonts w:hint="eastAsia" w:ascii="宋体" w:hAnsi="宋体" w:eastAsia="宋体" w:cs="宋体"/>
                <w:b w:val="0"/>
                <w:i w:val="0"/>
                <w:iCs w:val="0"/>
                <w:caps w:val="0"/>
                <w:color w:val="000000"/>
                <w:spacing w:val="0"/>
                <w:kern w:val="0"/>
                <w:sz w:val="18"/>
                <w:szCs w:val="18"/>
                <w:highlight w:val="none"/>
                <w:lang w:val="en-US" w:eastAsia="zh-CN" w:bidi="ar"/>
              </w:rPr>
              <w:t>内部环境，</w:t>
            </w:r>
            <w:r>
              <w:rPr>
                <w:rFonts w:hint="eastAsia" w:ascii="宋体" w:hAnsi="宋体" w:cs="宋体"/>
                <w:b w:val="0"/>
                <w:i w:val="0"/>
                <w:iCs w:val="0"/>
                <w:caps w:val="0"/>
                <w:color w:val="000000"/>
                <w:spacing w:val="0"/>
                <w:kern w:val="0"/>
                <w:sz w:val="18"/>
                <w:szCs w:val="18"/>
                <w:highlight w:val="none"/>
                <w:lang w:val="en-US" w:eastAsia="zh-CN" w:bidi="ar"/>
              </w:rPr>
              <w:t>同时也</w:t>
            </w:r>
            <w:r>
              <w:rPr>
                <w:rFonts w:hint="eastAsia" w:ascii="宋体" w:hAnsi="宋体" w:eastAsia="宋体" w:cs="宋体"/>
                <w:b w:val="0"/>
                <w:i w:val="0"/>
                <w:iCs w:val="0"/>
                <w:caps w:val="0"/>
                <w:color w:val="000000"/>
                <w:spacing w:val="0"/>
                <w:kern w:val="0"/>
                <w:sz w:val="18"/>
                <w:szCs w:val="18"/>
                <w:highlight w:val="none"/>
                <w:lang w:val="en-US" w:eastAsia="zh-CN" w:bidi="ar"/>
              </w:rPr>
              <w:t>埋下</w:t>
            </w:r>
            <w:r>
              <w:rPr>
                <w:rFonts w:hint="eastAsia" w:ascii="宋体" w:hAnsi="宋体" w:cs="宋体"/>
                <w:b w:val="0"/>
                <w:i w:val="0"/>
                <w:iCs w:val="0"/>
                <w:caps w:val="0"/>
                <w:color w:val="000000"/>
                <w:spacing w:val="0"/>
                <w:kern w:val="0"/>
                <w:sz w:val="18"/>
                <w:szCs w:val="18"/>
                <w:highlight w:val="none"/>
                <w:lang w:val="en-US" w:eastAsia="zh-CN" w:bidi="ar"/>
              </w:rPr>
              <w:t>了</w:t>
            </w:r>
            <w:r>
              <w:rPr>
                <w:rFonts w:hint="eastAsia" w:ascii="宋体" w:hAnsi="宋体" w:eastAsia="宋体" w:cs="宋体"/>
                <w:b w:val="0"/>
                <w:i w:val="0"/>
                <w:iCs w:val="0"/>
                <w:caps w:val="0"/>
                <w:color w:val="000000"/>
                <w:spacing w:val="0"/>
                <w:kern w:val="0"/>
                <w:sz w:val="18"/>
                <w:szCs w:val="18"/>
                <w:highlight w:val="none"/>
                <w:lang w:val="en-US" w:eastAsia="zh-CN" w:bidi="ar"/>
              </w:rPr>
              <w:t>积贫积弱</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隐患。</w:t>
            </w:r>
          </w:p>
        </w:tc>
        <w:tc>
          <w:tcPr>
            <w:tcW w:w="0" w:type="auto"/>
            <w:tcBorders>
              <w:top w:val="single" w:color="000000" w:sz="4" w:space="0"/>
            </w:tcBorders>
            <w:shd w:val="clear" w:color="auto" w:fill="auto"/>
            <w:tcMar>
              <w:top w:w="150" w:type="dxa"/>
              <w:left w:w="240" w:type="dxa"/>
              <w:bottom w:w="150" w:type="dxa"/>
              <w:right w:w="0" w:type="dxa"/>
            </w:tcMar>
            <w:vAlign w:val="center"/>
          </w:tcPr>
          <w:p w14:paraId="4F7E9C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北宋政治制度的利弊，</w:t>
            </w:r>
            <w:r>
              <w:rPr>
                <w:rFonts w:hint="eastAsia" w:ascii="宋体" w:hAnsi="宋体" w:cs="宋体"/>
                <w:b w:val="0"/>
                <w:i w:val="0"/>
                <w:iCs w:val="0"/>
                <w:caps w:val="0"/>
                <w:color w:val="000000"/>
                <w:spacing w:val="0"/>
                <w:kern w:val="0"/>
                <w:sz w:val="18"/>
                <w:szCs w:val="18"/>
                <w:highlight w:val="none"/>
                <w:lang w:val="en-US" w:eastAsia="zh-CN" w:bidi="ar"/>
              </w:rPr>
              <w:t>这种制度对</w:t>
            </w:r>
            <w:r>
              <w:rPr>
                <w:rFonts w:hint="eastAsia" w:ascii="宋体" w:hAnsi="宋体" w:eastAsia="宋体" w:cs="宋体"/>
                <w:b w:val="0"/>
                <w:i w:val="0"/>
                <w:iCs w:val="0"/>
                <w:caps w:val="0"/>
                <w:color w:val="000000"/>
                <w:spacing w:val="0"/>
                <w:kern w:val="0"/>
                <w:sz w:val="18"/>
                <w:szCs w:val="18"/>
                <w:highlight w:val="none"/>
                <w:lang w:val="en-US" w:eastAsia="zh-CN" w:bidi="ar"/>
              </w:rPr>
              <w:t>当时</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社会发展与后续走向</w:t>
            </w:r>
            <w:r>
              <w:rPr>
                <w:rFonts w:hint="eastAsia" w:ascii="宋体" w:hAnsi="宋体" w:cs="宋体"/>
                <w:b w:val="0"/>
                <w:i w:val="0"/>
                <w:iCs w:val="0"/>
                <w:caps w:val="0"/>
                <w:color w:val="000000"/>
                <w:spacing w:val="0"/>
                <w:kern w:val="0"/>
                <w:sz w:val="18"/>
                <w:szCs w:val="18"/>
                <w:highlight w:val="none"/>
                <w:lang w:val="en-US" w:eastAsia="zh-CN" w:bidi="ar"/>
              </w:rPr>
              <w:t>产生了怎样的影响</w:t>
            </w:r>
            <w:r>
              <w:rPr>
                <w:rFonts w:hint="eastAsia" w:ascii="宋体" w:hAnsi="宋体" w:eastAsia="宋体" w:cs="宋体"/>
                <w:b w:val="0"/>
                <w:i w:val="0"/>
                <w:iCs w:val="0"/>
                <w:caps w:val="0"/>
                <w:color w:val="000000"/>
                <w:spacing w:val="0"/>
                <w:kern w:val="0"/>
                <w:sz w:val="18"/>
                <w:szCs w:val="18"/>
                <w:highlight w:val="none"/>
                <w:lang w:val="en-US" w:eastAsia="zh-CN" w:bidi="ar"/>
              </w:rPr>
              <w:t>？</w:t>
            </w:r>
          </w:p>
        </w:tc>
      </w:tr>
      <w:tr w14:paraId="1D1E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905" w:type="dxa"/>
            <w:shd w:val="clear" w:color="auto" w:fill="auto"/>
            <w:tcMar>
              <w:top w:w="150" w:type="dxa"/>
              <w:left w:w="0" w:type="dxa"/>
              <w:bottom w:w="150" w:type="dxa"/>
              <w:right w:w="240" w:type="dxa"/>
            </w:tcMar>
            <w:vAlign w:val="center"/>
          </w:tcPr>
          <w:p w14:paraId="625C88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第</w:t>
            </w:r>
            <w:r>
              <w:rPr>
                <w:rFonts w:hint="eastAsia" w:ascii="宋体" w:hAnsi="宋体" w:cs="宋体"/>
                <w:b/>
                <w:bCs/>
                <w:i w:val="0"/>
                <w:iCs w:val="0"/>
                <w:caps w:val="0"/>
                <w:color w:val="000000"/>
                <w:spacing w:val="0"/>
                <w:kern w:val="0"/>
                <w:sz w:val="18"/>
                <w:szCs w:val="18"/>
                <w:highlight w:val="none"/>
                <w:lang w:val="en-US" w:eastAsia="zh-CN" w:bidi="ar"/>
              </w:rPr>
              <w:t>9</w:t>
            </w:r>
            <w:r>
              <w:rPr>
                <w:rFonts w:hint="eastAsia" w:ascii="宋体" w:hAnsi="宋体" w:eastAsia="宋体" w:cs="宋体"/>
                <w:b/>
                <w:bCs/>
                <w:i w:val="0"/>
                <w:iCs w:val="0"/>
                <w:caps w:val="0"/>
                <w:color w:val="000000"/>
                <w:spacing w:val="0"/>
                <w:kern w:val="0"/>
                <w:sz w:val="18"/>
                <w:szCs w:val="18"/>
                <w:highlight w:val="none"/>
                <w:lang w:val="en-US" w:eastAsia="zh-CN" w:bidi="ar"/>
              </w:rPr>
              <w:t>课</w:t>
            </w:r>
          </w:p>
        </w:tc>
        <w:tc>
          <w:tcPr>
            <w:tcW w:w="3992" w:type="dxa"/>
            <w:shd w:val="clear" w:color="auto" w:fill="auto"/>
            <w:tcMar>
              <w:top w:w="150" w:type="dxa"/>
              <w:left w:w="240" w:type="dxa"/>
              <w:bottom w:w="150" w:type="dxa"/>
              <w:right w:w="240" w:type="dxa"/>
            </w:tcMar>
            <w:vAlign w:val="center"/>
          </w:tcPr>
          <w:p w14:paraId="3E8C93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北宋与辽、西夏</w:t>
            </w:r>
            <w:r>
              <w:rPr>
                <w:rFonts w:hint="eastAsia" w:ascii="宋体" w:hAnsi="宋体" w:cs="宋体"/>
                <w:b w:val="0"/>
                <w:i w:val="0"/>
                <w:iCs w:val="0"/>
                <w:caps w:val="0"/>
                <w:color w:val="000000"/>
                <w:spacing w:val="0"/>
                <w:kern w:val="0"/>
                <w:sz w:val="18"/>
                <w:szCs w:val="18"/>
                <w:highlight w:val="none"/>
                <w:lang w:val="en-US" w:eastAsia="zh-CN" w:bidi="ar"/>
              </w:rPr>
              <w:t>之间的</w:t>
            </w:r>
            <w:r>
              <w:rPr>
                <w:rFonts w:hint="eastAsia" w:ascii="宋体" w:hAnsi="宋体" w:eastAsia="宋体" w:cs="宋体"/>
                <w:b w:val="0"/>
                <w:i w:val="0"/>
                <w:iCs w:val="0"/>
                <w:caps w:val="0"/>
                <w:color w:val="000000"/>
                <w:spacing w:val="0"/>
                <w:kern w:val="0"/>
                <w:sz w:val="18"/>
                <w:szCs w:val="18"/>
                <w:highlight w:val="none"/>
                <w:lang w:val="en-US" w:eastAsia="zh-CN" w:bidi="ar"/>
              </w:rPr>
              <w:t>并立</w:t>
            </w:r>
            <w:r>
              <w:rPr>
                <w:rFonts w:hint="eastAsia" w:ascii="宋体" w:hAnsi="宋体" w:cs="宋体"/>
                <w:b w:val="0"/>
                <w:i w:val="0"/>
                <w:iCs w:val="0"/>
                <w:caps w:val="0"/>
                <w:color w:val="000000"/>
                <w:spacing w:val="0"/>
                <w:kern w:val="0"/>
                <w:sz w:val="18"/>
                <w:szCs w:val="18"/>
                <w:highlight w:val="none"/>
                <w:lang w:val="en-US" w:eastAsia="zh-CN" w:bidi="ar"/>
              </w:rPr>
              <w:t>关系</w:t>
            </w:r>
            <w:r>
              <w:rPr>
                <w:rFonts w:hint="eastAsia" w:ascii="宋体" w:hAnsi="宋体" w:eastAsia="宋体" w:cs="宋体"/>
                <w:b w:val="0"/>
                <w:i w:val="0"/>
                <w:iCs w:val="0"/>
                <w:caps w:val="0"/>
                <w:color w:val="000000"/>
                <w:spacing w:val="0"/>
                <w:kern w:val="0"/>
                <w:sz w:val="18"/>
                <w:szCs w:val="18"/>
                <w:highlight w:val="none"/>
                <w:lang w:val="en-US" w:eastAsia="zh-CN" w:bidi="ar"/>
              </w:rPr>
              <w:t>，战争与和议</w:t>
            </w:r>
            <w:r>
              <w:rPr>
                <w:rFonts w:hint="eastAsia" w:ascii="宋体" w:hAnsi="宋体" w:cs="宋体"/>
                <w:b w:val="0"/>
                <w:i w:val="0"/>
                <w:iCs w:val="0"/>
                <w:caps w:val="0"/>
                <w:color w:val="000000"/>
                <w:spacing w:val="0"/>
                <w:kern w:val="0"/>
                <w:sz w:val="18"/>
                <w:szCs w:val="18"/>
                <w:highlight w:val="none"/>
                <w:lang w:val="en-US" w:eastAsia="zh-CN" w:bidi="ar"/>
              </w:rPr>
              <w:t>相互</w:t>
            </w:r>
            <w:r>
              <w:rPr>
                <w:rFonts w:hint="eastAsia" w:ascii="宋体" w:hAnsi="宋体" w:eastAsia="宋体" w:cs="宋体"/>
                <w:b w:val="0"/>
                <w:i w:val="0"/>
                <w:iCs w:val="0"/>
                <w:caps w:val="0"/>
                <w:color w:val="000000"/>
                <w:spacing w:val="0"/>
                <w:kern w:val="0"/>
                <w:sz w:val="18"/>
                <w:szCs w:val="18"/>
                <w:highlight w:val="none"/>
                <w:lang w:val="en-US" w:eastAsia="zh-CN" w:bidi="ar"/>
              </w:rPr>
              <w:t>交织，边界贸易促进</w:t>
            </w:r>
            <w:r>
              <w:rPr>
                <w:rFonts w:hint="eastAsia" w:ascii="宋体" w:hAnsi="宋体" w:cs="宋体"/>
                <w:b w:val="0"/>
                <w:i w:val="0"/>
                <w:iCs w:val="0"/>
                <w:caps w:val="0"/>
                <w:color w:val="000000"/>
                <w:spacing w:val="0"/>
                <w:kern w:val="0"/>
                <w:sz w:val="18"/>
                <w:szCs w:val="18"/>
                <w:highlight w:val="none"/>
                <w:lang w:val="en-US" w:eastAsia="zh-CN" w:bidi="ar"/>
              </w:rPr>
              <w:t>了</w:t>
            </w:r>
            <w:r>
              <w:rPr>
                <w:rFonts w:hint="eastAsia" w:ascii="宋体" w:hAnsi="宋体" w:eastAsia="宋体" w:cs="宋体"/>
                <w:b w:val="0"/>
                <w:i w:val="0"/>
                <w:iCs w:val="0"/>
                <w:caps w:val="0"/>
                <w:color w:val="000000"/>
                <w:spacing w:val="0"/>
                <w:kern w:val="0"/>
                <w:sz w:val="18"/>
                <w:szCs w:val="18"/>
                <w:highlight w:val="none"/>
                <w:lang w:val="en-US" w:eastAsia="zh-CN" w:bidi="ar"/>
              </w:rPr>
              <w:t>民族</w:t>
            </w:r>
            <w:r>
              <w:rPr>
                <w:rFonts w:hint="eastAsia" w:ascii="宋体" w:hAnsi="宋体" w:cs="宋体"/>
                <w:b w:val="0"/>
                <w:i w:val="0"/>
                <w:iCs w:val="0"/>
                <w:caps w:val="0"/>
                <w:color w:val="000000"/>
                <w:spacing w:val="0"/>
                <w:kern w:val="0"/>
                <w:sz w:val="18"/>
                <w:szCs w:val="18"/>
                <w:highlight w:val="none"/>
                <w:lang w:val="en-US" w:eastAsia="zh-CN" w:bidi="ar"/>
              </w:rPr>
              <w:t>之间的相互</w:t>
            </w:r>
            <w:r>
              <w:rPr>
                <w:rFonts w:hint="eastAsia" w:ascii="宋体" w:hAnsi="宋体" w:eastAsia="宋体" w:cs="宋体"/>
                <w:b w:val="0"/>
                <w:i w:val="0"/>
                <w:iCs w:val="0"/>
                <w:caps w:val="0"/>
                <w:color w:val="000000"/>
                <w:spacing w:val="0"/>
                <w:kern w:val="0"/>
                <w:sz w:val="18"/>
                <w:szCs w:val="18"/>
                <w:highlight w:val="none"/>
                <w:lang w:val="en-US" w:eastAsia="zh-CN" w:bidi="ar"/>
              </w:rPr>
              <w:t>交融。</w:t>
            </w:r>
          </w:p>
        </w:tc>
        <w:tc>
          <w:tcPr>
            <w:tcW w:w="0" w:type="auto"/>
            <w:shd w:val="clear" w:color="auto" w:fill="auto"/>
            <w:tcMar>
              <w:top w:w="150" w:type="dxa"/>
              <w:left w:w="240" w:type="dxa"/>
              <w:bottom w:w="150" w:type="dxa"/>
              <w:right w:w="0" w:type="dxa"/>
            </w:tcMar>
            <w:vAlign w:val="center"/>
          </w:tcPr>
          <w:p w14:paraId="5CE782C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cs="宋体"/>
                <w:b w:val="0"/>
                <w:i w:val="0"/>
                <w:iCs w:val="0"/>
                <w:caps w:val="0"/>
                <w:color w:val="000000"/>
                <w:spacing w:val="0"/>
                <w:kern w:val="0"/>
                <w:sz w:val="18"/>
                <w:szCs w:val="18"/>
                <w:highlight w:val="none"/>
                <w:lang w:val="en-US" w:eastAsia="zh-CN" w:bidi="ar"/>
              </w:rPr>
              <w:t>在</w:t>
            </w:r>
            <w:r>
              <w:rPr>
                <w:rFonts w:hint="eastAsia" w:ascii="宋体" w:hAnsi="宋体" w:eastAsia="宋体" w:cs="宋体"/>
                <w:b w:val="0"/>
                <w:i w:val="0"/>
                <w:iCs w:val="0"/>
                <w:caps w:val="0"/>
                <w:color w:val="000000"/>
                <w:spacing w:val="0"/>
                <w:kern w:val="0"/>
                <w:sz w:val="18"/>
                <w:szCs w:val="18"/>
                <w:highlight w:val="none"/>
                <w:lang w:val="en-US" w:eastAsia="zh-CN" w:bidi="ar"/>
              </w:rPr>
              <w:t>政权并立</w:t>
            </w:r>
            <w:r>
              <w:rPr>
                <w:rFonts w:hint="eastAsia" w:ascii="宋体" w:hAnsi="宋体" w:cs="宋体"/>
                <w:b w:val="0"/>
                <w:i w:val="0"/>
                <w:iCs w:val="0"/>
                <w:caps w:val="0"/>
                <w:color w:val="000000"/>
                <w:spacing w:val="0"/>
                <w:kern w:val="0"/>
                <w:sz w:val="18"/>
                <w:szCs w:val="18"/>
                <w:highlight w:val="none"/>
                <w:lang w:val="en-US" w:eastAsia="zh-CN" w:bidi="ar"/>
              </w:rPr>
              <w:t>时代背景</w:t>
            </w:r>
            <w:r>
              <w:rPr>
                <w:rFonts w:hint="eastAsia" w:ascii="宋体" w:hAnsi="宋体" w:eastAsia="宋体" w:cs="宋体"/>
                <w:b w:val="0"/>
                <w:i w:val="0"/>
                <w:iCs w:val="0"/>
                <w:caps w:val="0"/>
                <w:color w:val="000000"/>
                <w:spacing w:val="0"/>
                <w:kern w:val="0"/>
                <w:sz w:val="18"/>
                <w:szCs w:val="18"/>
                <w:highlight w:val="none"/>
                <w:lang w:val="en-US" w:eastAsia="zh-CN" w:bidi="ar"/>
              </w:rPr>
              <w:t>下，和平交往与民族交融如何成为主流？</w:t>
            </w:r>
          </w:p>
        </w:tc>
      </w:tr>
      <w:tr w14:paraId="4586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905" w:type="dxa"/>
            <w:shd w:val="clear" w:color="auto" w:fill="auto"/>
            <w:tcMar>
              <w:top w:w="150" w:type="dxa"/>
              <w:left w:w="0" w:type="dxa"/>
              <w:bottom w:w="150" w:type="dxa"/>
              <w:right w:w="240" w:type="dxa"/>
            </w:tcMar>
            <w:vAlign w:val="center"/>
          </w:tcPr>
          <w:p w14:paraId="13B20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第</w:t>
            </w:r>
            <w:r>
              <w:rPr>
                <w:rFonts w:hint="eastAsia" w:ascii="宋体" w:hAnsi="宋体" w:cs="宋体"/>
                <w:b/>
                <w:bCs/>
                <w:i w:val="0"/>
                <w:iCs w:val="0"/>
                <w:caps w:val="0"/>
                <w:color w:val="000000"/>
                <w:spacing w:val="0"/>
                <w:kern w:val="0"/>
                <w:sz w:val="18"/>
                <w:szCs w:val="18"/>
                <w:highlight w:val="none"/>
                <w:lang w:val="en-US" w:eastAsia="zh-CN" w:bidi="ar"/>
              </w:rPr>
              <w:t>10</w:t>
            </w:r>
            <w:r>
              <w:rPr>
                <w:rFonts w:hint="eastAsia" w:ascii="宋体" w:hAnsi="宋体" w:eastAsia="宋体" w:cs="宋体"/>
                <w:b/>
                <w:bCs/>
                <w:i w:val="0"/>
                <w:iCs w:val="0"/>
                <w:caps w:val="0"/>
                <w:color w:val="000000"/>
                <w:spacing w:val="0"/>
                <w:kern w:val="0"/>
                <w:sz w:val="18"/>
                <w:szCs w:val="18"/>
                <w:highlight w:val="none"/>
                <w:lang w:val="en-US" w:eastAsia="zh-CN" w:bidi="ar"/>
              </w:rPr>
              <w:t>课</w:t>
            </w:r>
          </w:p>
        </w:tc>
        <w:tc>
          <w:tcPr>
            <w:tcW w:w="3992" w:type="dxa"/>
            <w:shd w:val="clear" w:color="auto" w:fill="auto"/>
            <w:tcMar>
              <w:top w:w="150" w:type="dxa"/>
              <w:left w:w="240" w:type="dxa"/>
              <w:bottom w:w="150" w:type="dxa"/>
              <w:right w:w="240" w:type="dxa"/>
            </w:tcMar>
            <w:vAlign w:val="center"/>
          </w:tcPr>
          <w:p w14:paraId="49A07A8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金灭辽、北宋，南宋偏安，形成新的南北对峙</w:t>
            </w:r>
            <w:r>
              <w:rPr>
                <w:rFonts w:hint="eastAsia" w:ascii="宋体" w:hAnsi="宋体" w:cs="宋体"/>
                <w:b w:val="0"/>
                <w:i w:val="0"/>
                <w:iCs w:val="0"/>
                <w:caps w:val="0"/>
                <w:color w:val="000000"/>
                <w:spacing w:val="0"/>
                <w:kern w:val="0"/>
                <w:sz w:val="18"/>
                <w:szCs w:val="18"/>
                <w:highlight w:val="none"/>
                <w:lang w:val="en-US" w:eastAsia="zh-CN" w:bidi="ar"/>
              </w:rPr>
              <w:t>局势</w:t>
            </w:r>
            <w:r>
              <w:rPr>
                <w:rFonts w:hint="eastAsia" w:ascii="宋体" w:hAnsi="宋体" w:eastAsia="宋体" w:cs="宋体"/>
                <w:b w:val="0"/>
                <w:i w:val="0"/>
                <w:iCs w:val="0"/>
                <w:caps w:val="0"/>
                <w:color w:val="000000"/>
                <w:spacing w:val="0"/>
                <w:kern w:val="0"/>
                <w:sz w:val="18"/>
                <w:szCs w:val="18"/>
                <w:highlight w:val="none"/>
                <w:lang w:val="en-US" w:eastAsia="zh-CN" w:bidi="ar"/>
              </w:rPr>
              <w:t>，但经济</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互通、文化</w:t>
            </w:r>
            <w:r>
              <w:rPr>
                <w:rFonts w:hint="eastAsia" w:ascii="宋体" w:hAnsi="宋体" w:cs="宋体"/>
                <w:b w:val="0"/>
                <w:i w:val="0"/>
                <w:iCs w:val="0"/>
                <w:caps w:val="0"/>
                <w:color w:val="000000"/>
                <w:spacing w:val="0"/>
                <w:kern w:val="0"/>
                <w:sz w:val="18"/>
                <w:szCs w:val="18"/>
                <w:highlight w:val="none"/>
                <w:lang w:val="en-US" w:eastAsia="zh-CN" w:bidi="ar"/>
              </w:rPr>
              <w:t>的相互</w:t>
            </w:r>
            <w:r>
              <w:rPr>
                <w:rFonts w:hint="eastAsia" w:ascii="宋体" w:hAnsi="宋体" w:eastAsia="宋体" w:cs="宋体"/>
                <w:b w:val="0"/>
                <w:i w:val="0"/>
                <w:iCs w:val="0"/>
                <w:caps w:val="0"/>
                <w:color w:val="000000"/>
                <w:spacing w:val="0"/>
                <w:kern w:val="0"/>
                <w:sz w:val="18"/>
                <w:szCs w:val="18"/>
                <w:highlight w:val="none"/>
                <w:lang w:val="en-US" w:eastAsia="zh-CN" w:bidi="ar"/>
              </w:rPr>
              <w:t>借鉴从未中断，</w:t>
            </w:r>
            <w:r>
              <w:rPr>
                <w:rFonts w:hint="eastAsia" w:ascii="宋体" w:hAnsi="宋体" w:cs="宋体"/>
                <w:b w:val="0"/>
                <w:i w:val="0"/>
                <w:iCs w:val="0"/>
                <w:caps w:val="0"/>
                <w:color w:val="000000"/>
                <w:spacing w:val="0"/>
                <w:kern w:val="0"/>
                <w:sz w:val="18"/>
                <w:szCs w:val="18"/>
                <w:highlight w:val="none"/>
                <w:lang w:val="en-US" w:eastAsia="zh-CN" w:bidi="ar"/>
              </w:rPr>
              <w:t>这一特点</w:t>
            </w:r>
            <w:r>
              <w:rPr>
                <w:rFonts w:hint="eastAsia" w:ascii="宋体" w:hAnsi="宋体" w:eastAsia="宋体" w:cs="宋体"/>
                <w:b w:val="0"/>
                <w:i w:val="0"/>
                <w:iCs w:val="0"/>
                <w:caps w:val="0"/>
                <w:color w:val="000000"/>
                <w:spacing w:val="0"/>
                <w:kern w:val="0"/>
                <w:sz w:val="18"/>
                <w:szCs w:val="18"/>
                <w:highlight w:val="none"/>
                <w:lang w:val="en-US" w:eastAsia="zh-CN" w:bidi="ar"/>
              </w:rPr>
              <w:t>进一步助推</w:t>
            </w:r>
            <w:r>
              <w:rPr>
                <w:rFonts w:hint="eastAsia" w:ascii="宋体" w:hAnsi="宋体" w:cs="宋体"/>
                <w:b w:val="0"/>
                <w:i w:val="0"/>
                <w:iCs w:val="0"/>
                <w:caps w:val="0"/>
                <w:color w:val="000000"/>
                <w:spacing w:val="0"/>
                <w:kern w:val="0"/>
                <w:sz w:val="18"/>
                <w:szCs w:val="18"/>
                <w:highlight w:val="none"/>
                <w:lang w:val="en-US" w:eastAsia="zh-CN" w:bidi="ar"/>
              </w:rPr>
              <w:t>了</w:t>
            </w:r>
            <w:r>
              <w:rPr>
                <w:rFonts w:hint="eastAsia" w:ascii="宋体" w:hAnsi="宋体" w:eastAsia="宋体" w:cs="宋体"/>
                <w:b w:val="0"/>
                <w:i w:val="0"/>
                <w:iCs w:val="0"/>
                <w:caps w:val="0"/>
                <w:color w:val="000000"/>
                <w:spacing w:val="0"/>
                <w:kern w:val="0"/>
                <w:sz w:val="18"/>
                <w:szCs w:val="18"/>
                <w:highlight w:val="none"/>
                <w:lang w:val="en-US" w:eastAsia="zh-CN" w:bidi="ar"/>
              </w:rPr>
              <w:t>南北经济与民族</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融合发展。</w:t>
            </w:r>
          </w:p>
        </w:tc>
        <w:tc>
          <w:tcPr>
            <w:tcW w:w="0" w:type="auto"/>
            <w:shd w:val="clear" w:color="auto" w:fill="auto"/>
            <w:tcMar>
              <w:top w:w="150" w:type="dxa"/>
              <w:left w:w="240" w:type="dxa"/>
              <w:bottom w:w="150" w:type="dxa"/>
              <w:right w:w="0" w:type="dxa"/>
            </w:tcMar>
            <w:vAlign w:val="center"/>
          </w:tcPr>
          <w:p w14:paraId="3056FAD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宋金</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对峙局面为何没有阻断</w:t>
            </w:r>
            <w:r>
              <w:rPr>
                <w:rFonts w:hint="eastAsia" w:ascii="宋体" w:hAnsi="宋体" w:cs="宋体"/>
                <w:b w:val="0"/>
                <w:i w:val="0"/>
                <w:iCs w:val="0"/>
                <w:caps w:val="0"/>
                <w:color w:val="000000"/>
                <w:spacing w:val="0"/>
                <w:kern w:val="0"/>
                <w:sz w:val="18"/>
                <w:szCs w:val="18"/>
                <w:highlight w:val="none"/>
                <w:lang w:val="en-US" w:eastAsia="zh-CN" w:bidi="ar"/>
              </w:rPr>
              <w:t>整个社会的经济与文化交流</w:t>
            </w:r>
            <w:r>
              <w:rPr>
                <w:rFonts w:hint="eastAsia" w:ascii="宋体" w:hAnsi="宋体" w:eastAsia="宋体" w:cs="宋体"/>
                <w:b w:val="0"/>
                <w:i w:val="0"/>
                <w:iCs w:val="0"/>
                <w:caps w:val="0"/>
                <w:color w:val="000000"/>
                <w:spacing w:val="0"/>
                <w:kern w:val="0"/>
                <w:sz w:val="18"/>
                <w:szCs w:val="18"/>
                <w:highlight w:val="none"/>
                <w:lang w:val="en-US" w:eastAsia="zh-CN" w:bidi="ar"/>
              </w:rPr>
              <w:t>？</w:t>
            </w:r>
          </w:p>
        </w:tc>
      </w:tr>
      <w:tr w14:paraId="6D1CD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905" w:type="dxa"/>
            <w:shd w:val="clear" w:color="auto" w:fill="auto"/>
            <w:tcMar>
              <w:top w:w="150" w:type="dxa"/>
              <w:left w:w="0" w:type="dxa"/>
              <w:bottom w:w="150" w:type="dxa"/>
              <w:right w:w="240" w:type="dxa"/>
            </w:tcMar>
            <w:vAlign w:val="center"/>
          </w:tcPr>
          <w:p w14:paraId="01778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第</w:t>
            </w:r>
            <w:r>
              <w:rPr>
                <w:rFonts w:hint="eastAsia" w:ascii="宋体" w:hAnsi="宋体" w:cs="宋体"/>
                <w:b/>
                <w:bCs/>
                <w:i w:val="0"/>
                <w:iCs w:val="0"/>
                <w:caps w:val="0"/>
                <w:color w:val="000000"/>
                <w:spacing w:val="0"/>
                <w:kern w:val="0"/>
                <w:sz w:val="18"/>
                <w:szCs w:val="18"/>
                <w:highlight w:val="none"/>
                <w:lang w:val="en-US" w:eastAsia="zh-CN" w:bidi="ar"/>
              </w:rPr>
              <w:t>11</w:t>
            </w:r>
            <w:r>
              <w:rPr>
                <w:rFonts w:hint="eastAsia" w:ascii="宋体" w:hAnsi="宋体" w:eastAsia="宋体" w:cs="宋体"/>
                <w:b/>
                <w:bCs/>
                <w:i w:val="0"/>
                <w:iCs w:val="0"/>
                <w:caps w:val="0"/>
                <w:color w:val="000000"/>
                <w:spacing w:val="0"/>
                <w:kern w:val="0"/>
                <w:sz w:val="18"/>
                <w:szCs w:val="18"/>
                <w:highlight w:val="none"/>
                <w:lang w:val="en-US" w:eastAsia="zh-CN" w:bidi="ar"/>
              </w:rPr>
              <w:t>课</w:t>
            </w:r>
          </w:p>
        </w:tc>
        <w:tc>
          <w:tcPr>
            <w:tcW w:w="3992" w:type="dxa"/>
            <w:shd w:val="clear" w:color="auto" w:fill="auto"/>
            <w:tcMar>
              <w:top w:w="150" w:type="dxa"/>
              <w:left w:w="240" w:type="dxa"/>
              <w:bottom w:w="150" w:type="dxa"/>
              <w:right w:w="240" w:type="dxa"/>
            </w:tcMar>
            <w:vAlign w:val="center"/>
          </w:tcPr>
          <w:p w14:paraId="7FCEDAE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元朝结束</w:t>
            </w:r>
            <w:r>
              <w:rPr>
                <w:rFonts w:hint="eastAsia" w:ascii="宋体" w:hAnsi="宋体" w:cs="宋体"/>
                <w:b w:val="0"/>
                <w:i w:val="0"/>
                <w:iCs w:val="0"/>
                <w:caps w:val="0"/>
                <w:color w:val="000000"/>
                <w:spacing w:val="0"/>
                <w:kern w:val="0"/>
                <w:sz w:val="18"/>
                <w:szCs w:val="18"/>
                <w:highlight w:val="none"/>
                <w:lang w:val="en-US" w:eastAsia="zh-CN" w:bidi="ar"/>
              </w:rPr>
              <w:t>后，</w:t>
            </w:r>
            <w:r>
              <w:rPr>
                <w:rFonts w:hint="eastAsia" w:ascii="宋体" w:hAnsi="宋体" w:eastAsia="宋体" w:cs="宋体"/>
                <w:b w:val="0"/>
                <w:i w:val="0"/>
                <w:iCs w:val="0"/>
                <w:caps w:val="0"/>
                <w:color w:val="000000"/>
                <w:spacing w:val="0"/>
                <w:kern w:val="0"/>
                <w:sz w:val="18"/>
                <w:szCs w:val="18"/>
                <w:highlight w:val="none"/>
                <w:lang w:val="en-US" w:eastAsia="zh-CN" w:bidi="ar"/>
              </w:rPr>
              <w:t>多政权并立实现大一统</w:t>
            </w:r>
            <w:r>
              <w:rPr>
                <w:rFonts w:hint="eastAsia" w:ascii="宋体" w:hAnsi="宋体" w:cs="宋体"/>
                <w:b w:val="0"/>
                <w:i w:val="0"/>
                <w:iCs w:val="0"/>
                <w:caps w:val="0"/>
                <w:color w:val="000000"/>
                <w:spacing w:val="0"/>
                <w:kern w:val="0"/>
                <w:sz w:val="18"/>
                <w:szCs w:val="18"/>
                <w:highlight w:val="none"/>
                <w:lang w:val="en-US" w:eastAsia="zh-CN" w:bidi="ar"/>
              </w:rPr>
              <w:t>局面</w:t>
            </w:r>
            <w:r>
              <w:rPr>
                <w:rFonts w:hint="eastAsia" w:ascii="宋体" w:hAnsi="宋体" w:eastAsia="宋体" w:cs="宋体"/>
                <w:b w:val="0"/>
                <w:i w:val="0"/>
                <w:iCs w:val="0"/>
                <w:caps w:val="0"/>
                <w:color w:val="000000"/>
                <w:spacing w:val="0"/>
                <w:kern w:val="0"/>
                <w:sz w:val="18"/>
                <w:szCs w:val="18"/>
                <w:highlight w:val="none"/>
                <w:lang w:val="en-US" w:eastAsia="zh-CN" w:bidi="ar"/>
              </w:rPr>
              <w:t>。统治者</w:t>
            </w:r>
            <w:r>
              <w:rPr>
                <w:rFonts w:hint="eastAsia" w:ascii="宋体" w:hAnsi="宋体" w:cs="宋体"/>
                <w:b w:val="0"/>
                <w:i w:val="0"/>
                <w:iCs w:val="0"/>
                <w:caps w:val="0"/>
                <w:color w:val="000000"/>
                <w:spacing w:val="0"/>
                <w:kern w:val="0"/>
                <w:sz w:val="18"/>
                <w:szCs w:val="18"/>
                <w:highlight w:val="none"/>
                <w:lang w:val="en-US" w:eastAsia="zh-CN" w:bidi="ar"/>
              </w:rPr>
              <w:t>沿用</w:t>
            </w:r>
            <w:r>
              <w:rPr>
                <w:rFonts w:hint="eastAsia" w:ascii="宋体" w:hAnsi="宋体" w:eastAsia="宋体" w:cs="宋体"/>
                <w:b w:val="0"/>
                <w:i w:val="0"/>
                <w:iCs w:val="0"/>
                <w:caps w:val="0"/>
                <w:color w:val="000000"/>
                <w:spacing w:val="0"/>
                <w:kern w:val="0"/>
                <w:sz w:val="18"/>
                <w:szCs w:val="18"/>
                <w:highlight w:val="none"/>
                <w:lang w:val="en-US" w:eastAsia="zh-CN" w:bidi="ar"/>
              </w:rPr>
              <w:t>域与边疆</w:t>
            </w:r>
            <w:r>
              <w:rPr>
                <w:rFonts w:hint="eastAsia" w:ascii="宋体" w:hAnsi="宋体" w:cs="宋体"/>
                <w:b w:val="0"/>
                <w:i w:val="0"/>
                <w:iCs w:val="0"/>
                <w:caps w:val="0"/>
                <w:color w:val="000000"/>
                <w:spacing w:val="0"/>
                <w:kern w:val="0"/>
                <w:sz w:val="18"/>
                <w:szCs w:val="18"/>
                <w:highlight w:val="none"/>
                <w:lang w:val="en-US" w:eastAsia="zh-CN" w:bidi="ar"/>
              </w:rPr>
              <w:t>管理制度</w:t>
            </w:r>
            <w:r>
              <w:rPr>
                <w:rFonts w:hint="eastAsia" w:ascii="宋体" w:hAnsi="宋体" w:eastAsia="宋体" w:cs="宋体"/>
                <w:b w:val="0"/>
                <w:i w:val="0"/>
                <w:iCs w:val="0"/>
                <w:caps w:val="0"/>
                <w:color w:val="000000"/>
                <w:spacing w:val="0"/>
                <w:kern w:val="0"/>
                <w:sz w:val="18"/>
                <w:szCs w:val="18"/>
                <w:highlight w:val="none"/>
                <w:lang w:val="en-US" w:eastAsia="zh-CN" w:bidi="ar"/>
              </w:rPr>
              <w:t>，极大</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促进了全国范围的民族大交融。</w:t>
            </w:r>
          </w:p>
        </w:tc>
        <w:tc>
          <w:tcPr>
            <w:tcW w:w="0" w:type="auto"/>
            <w:shd w:val="clear" w:color="auto" w:fill="auto"/>
            <w:tcMar>
              <w:top w:w="150" w:type="dxa"/>
              <w:left w:w="240" w:type="dxa"/>
              <w:bottom w:w="150" w:type="dxa"/>
              <w:right w:w="0" w:type="dxa"/>
            </w:tcMar>
            <w:vAlign w:val="center"/>
          </w:tcPr>
          <w:p w14:paraId="0D805B2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元朝的</w:t>
            </w:r>
            <w:r>
              <w:rPr>
                <w:rFonts w:hint="eastAsia" w:ascii="宋体" w:hAnsi="宋体" w:cs="宋体"/>
                <w:b w:val="0"/>
                <w:i w:val="0"/>
                <w:iCs w:val="0"/>
                <w:caps w:val="0"/>
                <w:color w:val="000000"/>
                <w:spacing w:val="0"/>
                <w:kern w:val="0"/>
                <w:sz w:val="18"/>
                <w:szCs w:val="18"/>
                <w:highlight w:val="none"/>
                <w:lang w:val="en-US" w:eastAsia="zh-CN" w:bidi="ar"/>
              </w:rPr>
              <w:t>制度是</w:t>
            </w:r>
            <w:r>
              <w:rPr>
                <w:rFonts w:hint="eastAsia" w:ascii="宋体" w:hAnsi="宋体" w:eastAsia="宋体" w:cs="宋体"/>
                <w:b w:val="0"/>
                <w:i w:val="0"/>
                <w:iCs w:val="0"/>
                <w:caps w:val="0"/>
                <w:color w:val="000000"/>
                <w:spacing w:val="0"/>
                <w:kern w:val="0"/>
                <w:sz w:val="18"/>
                <w:szCs w:val="18"/>
                <w:highlight w:val="none"/>
                <w:lang w:val="en-US" w:eastAsia="zh-CN" w:bidi="ar"/>
              </w:rPr>
              <w:t>如何推动民族交融走向新高度</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w:t>
            </w:r>
          </w:p>
        </w:tc>
      </w:tr>
      <w:tr w14:paraId="0DECB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905" w:type="dxa"/>
            <w:shd w:val="clear" w:color="auto" w:fill="auto"/>
            <w:tcMar>
              <w:top w:w="150" w:type="dxa"/>
              <w:left w:w="0" w:type="dxa"/>
              <w:bottom w:w="150" w:type="dxa"/>
              <w:right w:w="240" w:type="dxa"/>
            </w:tcMar>
            <w:vAlign w:val="center"/>
          </w:tcPr>
          <w:p w14:paraId="411D48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第</w:t>
            </w:r>
            <w:r>
              <w:rPr>
                <w:rFonts w:hint="eastAsia" w:ascii="宋体" w:hAnsi="宋体" w:cs="宋体"/>
                <w:b/>
                <w:bCs/>
                <w:i w:val="0"/>
                <w:iCs w:val="0"/>
                <w:caps w:val="0"/>
                <w:color w:val="000000"/>
                <w:spacing w:val="0"/>
                <w:kern w:val="0"/>
                <w:sz w:val="18"/>
                <w:szCs w:val="18"/>
                <w:highlight w:val="none"/>
                <w:lang w:val="en-US" w:eastAsia="zh-CN" w:bidi="ar"/>
              </w:rPr>
              <w:t>12</w:t>
            </w:r>
            <w:r>
              <w:rPr>
                <w:rFonts w:hint="eastAsia" w:ascii="宋体" w:hAnsi="宋体" w:eastAsia="宋体" w:cs="宋体"/>
                <w:b/>
                <w:bCs/>
                <w:i w:val="0"/>
                <w:iCs w:val="0"/>
                <w:caps w:val="0"/>
                <w:color w:val="000000"/>
                <w:spacing w:val="0"/>
                <w:kern w:val="0"/>
                <w:sz w:val="18"/>
                <w:szCs w:val="18"/>
                <w:highlight w:val="none"/>
                <w:lang w:val="en-US" w:eastAsia="zh-CN" w:bidi="ar"/>
              </w:rPr>
              <w:t>课</w:t>
            </w:r>
          </w:p>
        </w:tc>
        <w:tc>
          <w:tcPr>
            <w:tcW w:w="3992" w:type="dxa"/>
            <w:shd w:val="clear" w:color="auto" w:fill="auto"/>
            <w:tcMar>
              <w:top w:w="150" w:type="dxa"/>
              <w:left w:w="240" w:type="dxa"/>
              <w:bottom w:w="150" w:type="dxa"/>
              <w:right w:w="240" w:type="dxa"/>
            </w:tcMar>
            <w:vAlign w:val="center"/>
          </w:tcPr>
          <w:p w14:paraId="2611EFB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辽宋夏金元各民族政权并立与更迭阶段，南北方农业、手工业、商业全面发展，不同区域经济各具特色、共同繁荣；经济重心南移最终完成，南北经济融合互补，为元朝实现全国统一奠定了坚实的经济基础。</w:t>
            </w:r>
          </w:p>
        </w:tc>
        <w:tc>
          <w:tcPr>
            <w:tcW w:w="0" w:type="auto"/>
            <w:shd w:val="clear" w:color="auto" w:fill="auto"/>
            <w:tcMar>
              <w:top w:w="150" w:type="dxa"/>
              <w:left w:w="240" w:type="dxa"/>
              <w:bottom w:w="150" w:type="dxa"/>
              <w:right w:w="0" w:type="dxa"/>
            </w:tcMar>
            <w:vAlign w:val="center"/>
          </w:tcPr>
          <w:p w14:paraId="55E0956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政权并立与战乱之下，为何南北经济仍能持续繁荣？</w:t>
            </w:r>
          </w:p>
        </w:tc>
      </w:tr>
      <w:tr w14:paraId="18B22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905" w:type="dxa"/>
            <w:shd w:val="clear" w:color="auto" w:fill="auto"/>
            <w:tcMar>
              <w:top w:w="150" w:type="dxa"/>
              <w:left w:w="0" w:type="dxa"/>
              <w:bottom w:w="150" w:type="dxa"/>
              <w:right w:w="240" w:type="dxa"/>
            </w:tcMar>
            <w:vAlign w:val="center"/>
          </w:tcPr>
          <w:p w14:paraId="45FB1F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第</w:t>
            </w:r>
            <w:r>
              <w:rPr>
                <w:rFonts w:hint="eastAsia" w:ascii="宋体" w:hAnsi="宋体" w:cs="宋体"/>
                <w:b/>
                <w:bCs/>
                <w:i w:val="0"/>
                <w:iCs w:val="0"/>
                <w:caps w:val="0"/>
                <w:color w:val="000000"/>
                <w:spacing w:val="0"/>
                <w:kern w:val="0"/>
                <w:sz w:val="18"/>
                <w:szCs w:val="18"/>
                <w:highlight w:val="none"/>
                <w:lang w:val="en-US" w:eastAsia="zh-CN" w:bidi="ar"/>
              </w:rPr>
              <w:t>13</w:t>
            </w:r>
            <w:r>
              <w:rPr>
                <w:rFonts w:hint="eastAsia" w:ascii="宋体" w:hAnsi="宋体" w:eastAsia="宋体" w:cs="宋体"/>
                <w:b/>
                <w:bCs/>
                <w:i w:val="0"/>
                <w:iCs w:val="0"/>
                <w:caps w:val="0"/>
                <w:color w:val="000000"/>
                <w:spacing w:val="0"/>
                <w:kern w:val="0"/>
                <w:sz w:val="18"/>
                <w:szCs w:val="18"/>
                <w:highlight w:val="none"/>
                <w:lang w:val="en-US" w:eastAsia="zh-CN" w:bidi="ar"/>
              </w:rPr>
              <w:t>课</w:t>
            </w:r>
          </w:p>
        </w:tc>
        <w:tc>
          <w:tcPr>
            <w:tcW w:w="3992" w:type="dxa"/>
            <w:shd w:val="clear" w:color="auto" w:fill="auto"/>
            <w:tcMar>
              <w:top w:w="150" w:type="dxa"/>
              <w:left w:w="240" w:type="dxa"/>
              <w:bottom w:w="150" w:type="dxa"/>
              <w:right w:w="240" w:type="dxa"/>
            </w:tcMar>
            <w:vAlign w:val="center"/>
          </w:tcPr>
          <w:p w14:paraId="35417F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kern w:val="0"/>
                <w:sz w:val="18"/>
                <w:szCs w:val="18"/>
                <w:highlight w:val="none"/>
                <w:lang w:val="en-US" w:eastAsia="zh-CN" w:bidi="ar"/>
              </w:rPr>
              <w:t>辽宋夏金元时期</w:t>
            </w:r>
            <w:r>
              <w:rPr>
                <w:rFonts w:hint="eastAsia" w:ascii="宋体" w:hAnsi="宋体" w:cs="宋体"/>
                <w:b w:val="0"/>
                <w:i w:val="0"/>
                <w:iCs w:val="0"/>
                <w:caps w:val="0"/>
                <w:color w:val="000000"/>
                <w:spacing w:val="0"/>
                <w:kern w:val="0"/>
                <w:sz w:val="18"/>
                <w:szCs w:val="18"/>
                <w:highlight w:val="none"/>
                <w:lang w:val="en-US" w:eastAsia="zh-CN" w:bidi="ar"/>
              </w:rPr>
              <w:t>，</w:t>
            </w:r>
            <w:r>
              <w:rPr>
                <w:rFonts w:hint="eastAsia" w:ascii="宋体" w:hAnsi="宋体" w:eastAsia="宋体" w:cs="宋体"/>
                <w:b w:val="0"/>
                <w:i w:val="0"/>
                <w:iCs w:val="0"/>
                <w:caps w:val="0"/>
                <w:color w:val="000000"/>
                <w:spacing w:val="0"/>
                <w:kern w:val="0"/>
                <w:sz w:val="18"/>
                <w:szCs w:val="18"/>
                <w:highlight w:val="none"/>
                <w:lang w:val="en-US" w:eastAsia="zh-CN" w:bidi="ar"/>
              </w:rPr>
              <w:t>经济繁荣促进海陆交通，海外贸易蓬勃发展。中外商贸往来频繁、交流范围广阔，</w:t>
            </w:r>
            <w:r>
              <w:rPr>
                <w:rFonts w:hint="eastAsia" w:ascii="宋体" w:hAnsi="宋体" w:cs="宋体"/>
                <w:b w:val="0"/>
                <w:i w:val="0"/>
                <w:iCs w:val="0"/>
                <w:caps w:val="0"/>
                <w:color w:val="000000"/>
                <w:spacing w:val="0"/>
                <w:kern w:val="0"/>
                <w:sz w:val="18"/>
                <w:szCs w:val="18"/>
                <w:highlight w:val="none"/>
                <w:lang w:val="en-US" w:eastAsia="zh-CN" w:bidi="ar"/>
              </w:rPr>
              <w:t>这一背景下</w:t>
            </w:r>
            <w:r>
              <w:rPr>
                <w:rFonts w:hint="eastAsia" w:ascii="宋体" w:hAnsi="宋体" w:eastAsia="宋体" w:cs="宋体"/>
                <w:b w:val="0"/>
                <w:i w:val="0"/>
                <w:iCs w:val="0"/>
                <w:caps w:val="0"/>
                <w:color w:val="000000"/>
                <w:spacing w:val="0"/>
                <w:kern w:val="0"/>
                <w:sz w:val="18"/>
                <w:szCs w:val="18"/>
                <w:highlight w:val="none"/>
                <w:lang w:val="en-US" w:eastAsia="zh-CN" w:bidi="ar"/>
              </w:rPr>
              <w:t>中国</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创造发明（印刷术、火药、指南针）和物产外传，外来</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科技文化</w:t>
            </w:r>
            <w:r>
              <w:rPr>
                <w:rFonts w:hint="eastAsia" w:ascii="宋体" w:hAnsi="宋体" w:cs="宋体"/>
                <w:b w:val="0"/>
                <w:i w:val="0"/>
                <w:iCs w:val="0"/>
                <w:caps w:val="0"/>
                <w:color w:val="000000"/>
                <w:spacing w:val="0"/>
                <w:kern w:val="0"/>
                <w:sz w:val="18"/>
                <w:szCs w:val="18"/>
                <w:highlight w:val="none"/>
                <w:lang w:val="en-US" w:eastAsia="zh-CN" w:bidi="ar"/>
              </w:rPr>
              <w:t>先后</w:t>
            </w:r>
            <w:r>
              <w:rPr>
                <w:rFonts w:hint="eastAsia" w:ascii="宋体" w:hAnsi="宋体" w:eastAsia="宋体" w:cs="宋体"/>
                <w:b w:val="0"/>
                <w:i w:val="0"/>
                <w:iCs w:val="0"/>
                <w:caps w:val="0"/>
                <w:color w:val="000000"/>
                <w:spacing w:val="0"/>
                <w:kern w:val="0"/>
                <w:sz w:val="18"/>
                <w:szCs w:val="18"/>
                <w:highlight w:val="none"/>
                <w:lang w:val="en-US" w:eastAsia="zh-CN" w:bidi="ar"/>
              </w:rPr>
              <w:t>传入，推动了世界文明</w:t>
            </w:r>
            <w:r>
              <w:rPr>
                <w:rFonts w:hint="eastAsia" w:ascii="宋体" w:hAnsi="宋体" w:cs="宋体"/>
                <w:b w:val="0"/>
                <w:i w:val="0"/>
                <w:iCs w:val="0"/>
                <w:caps w:val="0"/>
                <w:color w:val="000000"/>
                <w:spacing w:val="0"/>
                <w:kern w:val="0"/>
                <w:sz w:val="18"/>
                <w:szCs w:val="18"/>
                <w:highlight w:val="none"/>
                <w:lang w:val="en-US" w:eastAsia="zh-CN" w:bidi="ar"/>
              </w:rPr>
              <w:t>的</w:t>
            </w:r>
            <w:r>
              <w:rPr>
                <w:rFonts w:hint="eastAsia" w:ascii="宋体" w:hAnsi="宋体" w:eastAsia="宋体" w:cs="宋体"/>
                <w:b w:val="0"/>
                <w:i w:val="0"/>
                <w:iCs w:val="0"/>
                <w:caps w:val="0"/>
                <w:color w:val="000000"/>
                <w:spacing w:val="0"/>
                <w:kern w:val="0"/>
                <w:sz w:val="18"/>
                <w:szCs w:val="18"/>
                <w:highlight w:val="none"/>
                <w:lang w:val="en-US" w:eastAsia="zh-CN" w:bidi="ar"/>
              </w:rPr>
              <w:t>双向交融。</w:t>
            </w:r>
          </w:p>
        </w:tc>
        <w:tc>
          <w:tcPr>
            <w:tcW w:w="0" w:type="auto"/>
            <w:shd w:val="clear" w:color="auto" w:fill="auto"/>
            <w:tcMar>
              <w:top w:w="150" w:type="dxa"/>
              <w:left w:w="240" w:type="dxa"/>
              <w:bottom w:w="150" w:type="dxa"/>
              <w:right w:w="0" w:type="dxa"/>
            </w:tcMar>
            <w:vAlign w:val="center"/>
          </w:tcPr>
          <w:p w14:paraId="11A55E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sz w:val="18"/>
                <w:szCs w:val="18"/>
                <w:highlight w:val="none"/>
              </w:rPr>
              <w:t>对外交流</w:t>
            </w:r>
            <w:r>
              <w:rPr>
                <w:rFonts w:hint="eastAsia" w:ascii="宋体" w:hAnsi="宋体" w:cs="宋体"/>
                <w:b w:val="0"/>
                <w:i w:val="0"/>
                <w:iCs w:val="0"/>
                <w:caps w:val="0"/>
                <w:color w:val="000000"/>
                <w:spacing w:val="0"/>
                <w:sz w:val="18"/>
                <w:szCs w:val="18"/>
                <w:highlight w:val="none"/>
                <w:lang w:val="en-US" w:eastAsia="zh-CN"/>
              </w:rPr>
              <w:t>对</w:t>
            </w:r>
            <w:r>
              <w:rPr>
                <w:rFonts w:hint="eastAsia" w:ascii="宋体" w:hAnsi="宋体" w:eastAsia="宋体" w:cs="宋体"/>
                <w:b w:val="0"/>
                <w:i w:val="0"/>
                <w:iCs w:val="0"/>
                <w:caps w:val="0"/>
                <w:color w:val="000000"/>
                <w:spacing w:val="0"/>
                <w:sz w:val="18"/>
                <w:szCs w:val="18"/>
                <w:highlight w:val="none"/>
              </w:rPr>
              <w:t>促进宋元时期自身发展</w:t>
            </w:r>
            <w:r>
              <w:rPr>
                <w:rFonts w:hint="eastAsia" w:ascii="宋体" w:hAnsi="宋体" w:cs="宋体"/>
                <w:b w:val="0"/>
                <w:i w:val="0"/>
                <w:iCs w:val="0"/>
                <w:caps w:val="0"/>
                <w:color w:val="000000"/>
                <w:spacing w:val="0"/>
                <w:sz w:val="18"/>
                <w:szCs w:val="18"/>
                <w:highlight w:val="none"/>
                <w:lang w:eastAsia="zh-CN"/>
              </w:rPr>
              <w:t>、</w:t>
            </w:r>
            <w:r>
              <w:rPr>
                <w:rFonts w:hint="eastAsia" w:ascii="宋体" w:hAnsi="宋体" w:cs="宋体"/>
                <w:b w:val="0"/>
                <w:i w:val="0"/>
                <w:iCs w:val="0"/>
                <w:caps w:val="0"/>
                <w:color w:val="000000"/>
                <w:spacing w:val="0"/>
                <w:sz w:val="18"/>
                <w:szCs w:val="18"/>
                <w:highlight w:val="none"/>
                <w:lang w:val="en-US" w:eastAsia="zh-CN"/>
              </w:rPr>
              <w:t>文明产生了怎样的影响</w:t>
            </w:r>
            <w:r>
              <w:rPr>
                <w:rFonts w:hint="eastAsia" w:ascii="宋体" w:hAnsi="宋体" w:eastAsia="宋体" w:cs="宋体"/>
                <w:b w:val="0"/>
                <w:i w:val="0"/>
                <w:iCs w:val="0"/>
                <w:caps w:val="0"/>
                <w:color w:val="000000"/>
                <w:spacing w:val="0"/>
                <w:sz w:val="18"/>
                <w:szCs w:val="18"/>
                <w:highlight w:val="none"/>
              </w:rPr>
              <w:t>？</w:t>
            </w:r>
          </w:p>
        </w:tc>
      </w:tr>
      <w:tr w14:paraId="7BE4B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905" w:type="dxa"/>
            <w:shd w:val="clear" w:color="auto" w:fill="auto"/>
            <w:tcMar>
              <w:top w:w="150" w:type="dxa"/>
              <w:left w:w="0" w:type="dxa"/>
              <w:bottom w:w="150" w:type="dxa"/>
              <w:right w:w="240" w:type="dxa"/>
            </w:tcMar>
            <w:vAlign w:val="center"/>
          </w:tcPr>
          <w:p w14:paraId="2BB263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18"/>
                <w:szCs w:val="18"/>
                <w:highlight w:val="none"/>
                <w:lang w:val="en-US" w:eastAsia="zh-CN" w:bidi="ar"/>
              </w:rPr>
              <w:t>第</w:t>
            </w:r>
            <w:r>
              <w:rPr>
                <w:rFonts w:hint="eastAsia" w:ascii="宋体" w:hAnsi="宋体" w:cs="宋体"/>
                <w:b/>
                <w:bCs/>
                <w:i w:val="0"/>
                <w:iCs w:val="0"/>
                <w:caps w:val="0"/>
                <w:color w:val="000000"/>
                <w:spacing w:val="0"/>
                <w:kern w:val="0"/>
                <w:sz w:val="18"/>
                <w:szCs w:val="18"/>
                <w:highlight w:val="none"/>
                <w:lang w:val="en-US" w:eastAsia="zh-CN" w:bidi="ar"/>
              </w:rPr>
              <w:t>14</w:t>
            </w:r>
            <w:r>
              <w:rPr>
                <w:rFonts w:hint="eastAsia" w:ascii="宋体" w:hAnsi="宋体" w:eastAsia="宋体" w:cs="宋体"/>
                <w:b/>
                <w:bCs/>
                <w:i w:val="0"/>
                <w:iCs w:val="0"/>
                <w:caps w:val="0"/>
                <w:color w:val="000000"/>
                <w:spacing w:val="0"/>
                <w:kern w:val="0"/>
                <w:sz w:val="18"/>
                <w:szCs w:val="18"/>
                <w:highlight w:val="none"/>
                <w:lang w:val="en-US" w:eastAsia="zh-CN" w:bidi="ar"/>
              </w:rPr>
              <w:t>课</w:t>
            </w:r>
          </w:p>
        </w:tc>
        <w:tc>
          <w:tcPr>
            <w:tcW w:w="3992" w:type="dxa"/>
            <w:shd w:val="clear" w:color="auto" w:fill="auto"/>
            <w:tcMar>
              <w:top w:w="150" w:type="dxa"/>
              <w:left w:w="240" w:type="dxa"/>
              <w:bottom w:w="150" w:type="dxa"/>
              <w:right w:w="240" w:type="dxa"/>
            </w:tcMar>
            <w:vAlign w:val="center"/>
          </w:tcPr>
          <w:p w14:paraId="0C9F437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sz w:val="18"/>
                <w:szCs w:val="18"/>
                <w:highlight w:val="none"/>
              </w:rPr>
              <w:t>在经济繁荣、民族交融、对外交流的助推下，宋元科技（活字印刷术、指南针、火药）、天文学（《授时历》）、理学、文学（宋词、元曲）、史学（《资治通鉴》）全面发展，三大发明影响世界，文艺形式大放异彩，铸就中华文明又一高峰。</w:t>
            </w:r>
          </w:p>
        </w:tc>
        <w:tc>
          <w:tcPr>
            <w:tcW w:w="0" w:type="auto"/>
            <w:shd w:val="clear" w:color="auto" w:fill="auto"/>
            <w:tcMar>
              <w:top w:w="150" w:type="dxa"/>
              <w:left w:w="240" w:type="dxa"/>
              <w:bottom w:w="150" w:type="dxa"/>
              <w:right w:w="0" w:type="dxa"/>
            </w:tcMar>
            <w:vAlign w:val="center"/>
          </w:tcPr>
          <w:p w14:paraId="6184491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i w:val="0"/>
                <w:iCs w:val="0"/>
                <w:caps w:val="0"/>
                <w:color w:val="000000"/>
                <w:spacing w:val="0"/>
                <w:sz w:val="18"/>
                <w:szCs w:val="18"/>
                <w:highlight w:val="none"/>
              </w:rPr>
            </w:pPr>
            <w:r>
              <w:rPr>
                <w:rFonts w:hint="eastAsia" w:ascii="宋体" w:hAnsi="宋体" w:eastAsia="宋体" w:cs="宋体"/>
                <w:b w:val="0"/>
                <w:i w:val="0"/>
                <w:iCs w:val="0"/>
                <w:caps w:val="0"/>
                <w:color w:val="000000"/>
                <w:spacing w:val="0"/>
                <w:sz w:val="18"/>
                <w:szCs w:val="18"/>
                <w:highlight w:val="none"/>
              </w:rPr>
              <w:t>时代发展如何催生出辉煌的科技与文化成就？</w:t>
            </w:r>
          </w:p>
        </w:tc>
      </w:tr>
    </w:tbl>
    <w:p w14:paraId="01E5FC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FF0000"/>
          <w:sz w:val="40"/>
          <w:szCs w:val="40"/>
          <w:highlight w:val="none"/>
          <w:lang w:val="en-US" w:eastAsia="zh-CN"/>
        </w:rPr>
      </w:pPr>
      <w:r>
        <w:rPr>
          <w:rFonts w:hint="eastAsia" w:ascii="宋体" w:hAnsi="宋体" w:eastAsia="宋体" w:cs="宋体"/>
          <w:b/>
          <w:bCs/>
          <w:sz w:val="24"/>
          <w:szCs w:val="24"/>
          <w:highlight w:val="none"/>
          <w:lang w:eastAsia="zh-CN"/>
        </w:rPr>
        <w:t>（四）单元课时链的整体设计</w:t>
      </w:r>
    </w:p>
    <w:p w14:paraId="13EA985E">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本单元课时链分为四个递进序列：</w:t>
      </w:r>
    </w:p>
    <w:p w14:paraId="0D11611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eastAsia="zh-CN"/>
        </w:rPr>
        <w:t>政治变局链（第8-11课）</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这部分内容</w:t>
      </w:r>
      <w:r>
        <w:rPr>
          <w:rFonts w:hint="eastAsia" w:ascii="宋体" w:hAnsi="宋体" w:eastAsia="宋体" w:cs="宋体"/>
          <w:sz w:val="24"/>
          <w:szCs w:val="24"/>
          <w:highlight w:val="none"/>
          <w:lang w:eastAsia="zh-CN"/>
        </w:rPr>
        <w:t>梳理</w:t>
      </w:r>
      <w:r>
        <w:rPr>
          <w:rFonts w:hint="eastAsia" w:ascii="宋体" w:hAnsi="宋体" w:cs="宋体"/>
          <w:sz w:val="24"/>
          <w:szCs w:val="24"/>
          <w:highlight w:val="none"/>
          <w:lang w:val="en-US" w:eastAsia="zh-CN"/>
        </w:rPr>
        <w:t>了</w:t>
      </w:r>
      <w:r>
        <w:rPr>
          <w:rFonts w:hint="eastAsia" w:ascii="宋体" w:hAnsi="宋体" w:eastAsia="宋体" w:cs="宋体"/>
          <w:sz w:val="24"/>
          <w:szCs w:val="24"/>
          <w:highlight w:val="none"/>
          <w:lang w:eastAsia="zh-CN"/>
        </w:rPr>
        <w:t>从北宋建制、多政权并立、宋金对峙到元朝大一统的全过程，探究</w:t>
      </w:r>
      <w:r>
        <w:rPr>
          <w:rFonts w:hint="eastAsia" w:ascii="宋体" w:hAnsi="宋体" w:cs="宋体"/>
          <w:sz w:val="24"/>
          <w:szCs w:val="24"/>
          <w:highlight w:val="none"/>
          <w:lang w:val="en-US" w:eastAsia="zh-CN"/>
        </w:rPr>
        <w:t>了该</w:t>
      </w:r>
      <w:r>
        <w:rPr>
          <w:rFonts w:hint="eastAsia" w:ascii="宋体" w:hAnsi="宋体" w:eastAsia="宋体" w:cs="宋体"/>
          <w:sz w:val="24"/>
          <w:szCs w:val="24"/>
          <w:highlight w:val="none"/>
          <w:lang w:eastAsia="zh-CN"/>
        </w:rPr>
        <w:t>阶段政治格局的演变。每课结尾设置过渡问题，衔接下一课时内容。</w:t>
      </w:r>
    </w:p>
    <w:p w14:paraId="2485AE51">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eastAsia="zh-CN"/>
        </w:rPr>
        <w:t>经济底色链（第12课）</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本节课内容</w:t>
      </w:r>
      <w:r>
        <w:rPr>
          <w:rFonts w:hint="eastAsia" w:ascii="宋体" w:hAnsi="宋体" w:eastAsia="宋体" w:cs="宋体"/>
          <w:sz w:val="24"/>
          <w:szCs w:val="24"/>
          <w:highlight w:val="none"/>
          <w:lang w:eastAsia="zh-CN"/>
        </w:rPr>
        <w:t>承接政治背景，</w:t>
      </w:r>
      <w:r>
        <w:rPr>
          <w:rFonts w:hint="eastAsia" w:ascii="宋体" w:hAnsi="宋体" w:cs="宋体"/>
          <w:sz w:val="24"/>
          <w:szCs w:val="24"/>
          <w:highlight w:val="none"/>
          <w:lang w:val="en-US" w:eastAsia="zh-CN"/>
        </w:rPr>
        <w:t>注重</w:t>
      </w:r>
      <w:r>
        <w:rPr>
          <w:rFonts w:hint="eastAsia" w:ascii="宋体" w:hAnsi="宋体" w:eastAsia="宋体" w:cs="宋体"/>
          <w:sz w:val="24"/>
          <w:szCs w:val="24"/>
          <w:highlight w:val="none"/>
          <w:lang w:eastAsia="zh-CN"/>
        </w:rPr>
        <w:t>探究政权分立、战乱之下经济持续繁荣的原因，</w:t>
      </w:r>
      <w:r>
        <w:rPr>
          <w:rFonts w:hint="eastAsia" w:ascii="宋体" w:hAnsi="宋体" w:cs="宋体"/>
          <w:sz w:val="24"/>
          <w:szCs w:val="24"/>
          <w:highlight w:val="none"/>
          <w:lang w:eastAsia="zh-CN"/>
        </w:rPr>
        <w:t>讲述</w:t>
      </w:r>
      <w:r>
        <w:rPr>
          <w:rFonts w:hint="eastAsia" w:ascii="宋体" w:hAnsi="宋体" w:eastAsia="宋体" w:cs="宋体"/>
          <w:sz w:val="24"/>
          <w:szCs w:val="24"/>
          <w:highlight w:val="none"/>
          <w:lang w:eastAsia="zh-CN"/>
        </w:rPr>
        <w:t>经济重心南移</w:t>
      </w:r>
      <w:r>
        <w:rPr>
          <w:rFonts w:hint="eastAsia" w:ascii="宋体" w:hAnsi="宋体" w:cs="宋体"/>
          <w:sz w:val="24"/>
          <w:szCs w:val="24"/>
          <w:highlight w:val="none"/>
          <w:lang w:eastAsia="zh-CN"/>
        </w:rPr>
        <w:t>的</w:t>
      </w:r>
      <w:r>
        <w:rPr>
          <w:rFonts w:hint="eastAsia" w:ascii="宋体" w:hAnsi="宋体" w:eastAsia="宋体" w:cs="宋体"/>
          <w:sz w:val="24"/>
          <w:szCs w:val="24"/>
          <w:highlight w:val="none"/>
          <w:lang w:eastAsia="zh-CN"/>
        </w:rPr>
        <w:t>完成，同时为</w:t>
      </w:r>
      <w:r>
        <w:rPr>
          <w:rFonts w:hint="eastAsia" w:ascii="宋体" w:hAnsi="宋体" w:cs="宋体"/>
          <w:sz w:val="24"/>
          <w:szCs w:val="24"/>
          <w:highlight w:val="none"/>
          <w:lang w:val="en-US" w:eastAsia="zh-CN"/>
        </w:rPr>
        <w:t>后面的课程内容</w:t>
      </w:r>
      <w:r>
        <w:rPr>
          <w:rFonts w:hint="eastAsia" w:ascii="宋体" w:hAnsi="宋体" w:eastAsia="宋体" w:cs="宋体"/>
          <w:sz w:val="24"/>
          <w:szCs w:val="24"/>
          <w:highlight w:val="none"/>
          <w:lang w:eastAsia="zh-CN"/>
        </w:rPr>
        <w:t>海外贸易发展做铺垫。课后设问，引出对外交流相关内容。</w:t>
      </w:r>
    </w:p>
    <w:p w14:paraId="31FC195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eastAsia="zh-CN"/>
        </w:rPr>
        <w:t>对外交流链（第13课）</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内容重点</w:t>
      </w:r>
      <w:r>
        <w:rPr>
          <w:rFonts w:hint="eastAsia" w:ascii="宋体" w:hAnsi="宋体" w:eastAsia="宋体" w:cs="宋体"/>
          <w:sz w:val="24"/>
          <w:szCs w:val="24"/>
          <w:highlight w:val="none"/>
          <w:lang w:eastAsia="zh-CN"/>
        </w:rPr>
        <w:t>依托繁荣经济与先进技术，介绍宋元海陆交通与海外贸易、中外双向交流的盛况，自然过渡到科技文化板块。</w:t>
      </w:r>
    </w:p>
    <w:p w14:paraId="305AAF97">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eastAsia="zh-CN"/>
        </w:rPr>
        <w:t>科技文化链（第14课）</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重点</w:t>
      </w:r>
      <w:r>
        <w:rPr>
          <w:rFonts w:hint="eastAsia" w:ascii="宋体" w:hAnsi="宋体" w:eastAsia="宋体" w:cs="宋体"/>
          <w:sz w:val="24"/>
          <w:szCs w:val="24"/>
          <w:highlight w:val="none"/>
          <w:lang w:eastAsia="zh-CN"/>
        </w:rPr>
        <w:t>展现</w:t>
      </w:r>
      <w:r>
        <w:rPr>
          <w:rFonts w:hint="eastAsia" w:ascii="宋体" w:hAnsi="宋体" w:cs="宋体"/>
          <w:sz w:val="24"/>
          <w:szCs w:val="24"/>
          <w:highlight w:val="none"/>
          <w:lang w:val="en-US" w:eastAsia="zh-CN"/>
        </w:rPr>
        <w:t>这一时期</w:t>
      </w:r>
      <w:r>
        <w:rPr>
          <w:rFonts w:hint="eastAsia" w:ascii="宋体" w:hAnsi="宋体" w:eastAsia="宋体" w:cs="宋体"/>
          <w:sz w:val="24"/>
          <w:szCs w:val="24"/>
          <w:highlight w:val="none"/>
          <w:lang w:eastAsia="zh-CN"/>
        </w:rPr>
        <w:t>时代孕育的科技（活字印刷术、指南针、火药、天文学）、文化（宋词、元曲、理学、史学）成就，结合经济、民族交融、对外交流等内容，回应单元核心问题。</w:t>
      </w:r>
    </w:p>
    <w:p w14:paraId="7174A13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上述</w:t>
      </w:r>
      <w:r>
        <w:rPr>
          <w:rFonts w:hint="eastAsia" w:ascii="宋体" w:hAnsi="宋体" w:eastAsia="宋体" w:cs="宋体"/>
          <w:sz w:val="24"/>
          <w:szCs w:val="24"/>
          <w:highlight w:val="none"/>
          <w:lang w:eastAsia="zh-CN"/>
        </w:rPr>
        <w:t>四大</w:t>
      </w:r>
      <w:r>
        <w:rPr>
          <w:rFonts w:hint="eastAsia" w:ascii="宋体" w:hAnsi="宋体" w:cs="宋体"/>
          <w:sz w:val="24"/>
          <w:szCs w:val="24"/>
          <w:highlight w:val="none"/>
          <w:lang w:val="en-US" w:eastAsia="zh-CN"/>
        </w:rPr>
        <w:t>课时链条</w:t>
      </w:r>
      <w:r>
        <w:rPr>
          <w:rFonts w:hint="eastAsia" w:ascii="宋体" w:hAnsi="宋体" w:eastAsia="宋体" w:cs="宋体"/>
          <w:sz w:val="24"/>
          <w:szCs w:val="24"/>
          <w:highlight w:val="none"/>
          <w:lang w:eastAsia="zh-CN"/>
        </w:rPr>
        <w:t>由政治主线</w:t>
      </w:r>
      <w:r>
        <w:rPr>
          <w:rFonts w:hint="eastAsia" w:ascii="宋体" w:hAnsi="宋体" w:cs="宋体"/>
          <w:sz w:val="24"/>
          <w:szCs w:val="24"/>
          <w:highlight w:val="none"/>
          <w:lang w:val="en-US" w:eastAsia="zh-CN"/>
        </w:rPr>
        <w:t>为</w:t>
      </w:r>
      <w:r>
        <w:rPr>
          <w:rFonts w:hint="eastAsia" w:ascii="宋体" w:hAnsi="宋体" w:eastAsia="宋体" w:cs="宋体"/>
          <w:sz w:val="24"/>
          <w:szCs w:val="24"/>
          <w:highlight w:val="none"/>
          <w:lang w:eastAsia="zh-CN"/>
        </w:rPr>
        <w:t>时代背景，以经济</w:t>
      </w:r>
      <w:r>
        <w:rPr>
          <w:rFonts w:hint="eastAsia" w:ascii="宋体" w:hAnsi="宋体" w:cs="宋体"/>
          <w:sz w:val="24"/>
          <w:szCs w:val="24"/>
          <w:highlight w:val="none"/>
          <w:lang w:val="en-US" w:eastAsia="zh-CN"/>
        </w:rPr>
        <w:t>特点</w:t>
      </w:r>
      <w:r>
        <w:rPr>
          <w:rFonts w:hint="eastAsia" w:ascii="宋体" w:hAnsi="宋体" w:eastAsia="宋体" w:cs="宋体"/>
          <w:sz w:val="24"/>
          <w:szCs w:val="24"/>
          <w:highlight w:val="none"/>
          <w:lang w:eastAsia="zh-CN"/>
        </w:rPr>
        <w:t>作为发展支撑，借对外交流拓展文明边界，最终以科技文化彰显时代高度。整组课时层层递进、互为佐证，</w:t>
      </w:r>
      <w:r>
        <w:rPr>
          <w:rFonts w:hint="eastAsia" w:ascii="宋体" w:hAnsi="宋体" w:cs="宋体"/>
          <w:sz w:val="24"/>
          <w:szCs w:val="24"/>
          <w:highlight w:val="none"/>
          <w:lang w:val="en-US" w:eastAsia="zh-CN"/>
        </w:rPr>
        <w:t>整体</w:t>
      </w:r>
      <w:r>
        <w:rPr>
          <w:rFonts w:hint="eastAsia" w:ascii="宋体" w:hAnsi="宋体" w:eastAsia="宋体" w:cs="宋体"/>
          <w:sz w:val="24"/>
          <w:szCs w:val="24"/>
          <w:highlight w:val="none"/>
          <w:lang w:eastAsia="zh-CN"/>
        </w:rPr>
        <w:t>回应</w:t>
      </w:r>
      <w:r>
        <w:rPr>
          <w:rFonts w:hint="eastAsia" w:ascii="宋体" w:hAnsi="宋体" w:cs="宋体"/>
          <w:sz w:val="24"/>
          <w:szCs w:val="24"/>
          <w:highlight w:val="none"/>
          <w:lang w:val="en-US" w:eastAsia="zh-CN"/>
        </w:rPr>
        <w:t>了本</w:t>
      </w:r>
      <w:r>
        <w:rPr>
          <w:rFonts w:hint="eastAsia" w:ascii="宋体" w:hAnsi="宋体" w:eastAsia="宋体" w:cs="宋体"/>
          <w:sz w:val="24"/>
          <w:szCs w:val="24"/>
          <w:highlight w:val="none"/>
          <w:lang w:eastAsia="zh-CN"/>
        </w:rPr>
        <w:t>单元</w:t>
      </w:r>
      <w:r>
        <w:rPr>
          <w:rFonts w:hint="eastAsia" w:ascii="宋体" w:hAnsi="宋体" w:cs="宋体"/>
          <w:sz w:val="24"/>
          <w:szCs w:val="24"/>
          <w:highlight w:val="none"/>
          <w:lang w:eastAsia="zh-CN"/>
        </w:rPr>
        <w:t>的</w:t>
      </w:r>
      <w:r>
        <w:rPr>
          <w:rFonts w:hint="eastAsia" w:ascii="宋体" w:hAnsi="宋体" w:eastAsia="宋体" w:cs="宋体"/>
          <w:sz w:val="24"/>
          <w:szCs w:val="24"/>
          <w:highlight w:val="none"/>
          <w:lang w:eastAsia="zh-CN"/>
        </w:rPr>
        <w:t>核心问题：</w:t>
      </w:r>
      <w:r>
        <w:rPr>
          <w:rFonts w:hint="eastAsia" w:ascii="宋体" w:hAnsi="宋体" w:cs="宋体"/>
          <w:sz w:val="24"/>
          <w:szCs w:val="24"/>
          <w:highlight w:val="none"/>
          <w:lang w:val="en-US" w:eastAsia="zh-CN"/>
        </w:rPr>
        <w:t>即</w:t>
      </w:r>
      <w:r>
        <w:rPr>
          <w:rFonts w:hint="eastAsia" w:ascii="宋体" w:hAnsi="宋体" w:eastAsia="宋体" w:cs="宋体"/>
          <w:sz w:val="24"/>
          <w:szCs w:val="24"/>
          <w:highlight w:val="none"/>
          <w:lang w:eastAsia="zh-CN"/>
        </w:rPr>
        <w:t>10—14世纪</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eastAsia="zh-CN"/>
        </w:rPr>
        <w:t>虽存在政权更迭、局部战争，但民族不断交融、经济持续发展、国家逐步走向大一统才是历史发展的深层主线。动荡只是表象，交融与发展才是这一时代的主流趋势。</w:t>
      </w:r>
    </w:p>
    <w:p w14:paraId="5B3836CF">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四、基于文本解读的单元设计反思</w:t>
      </w:r>
    </w:p>
    <w:p w14:paraId="08AF95FA">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（一）设计特点与优势</w:t>
      </w:r>
    </w:p>
    <w:p w14:paraId="29748567">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第一，单元设计有根。单元内容主旨从单元导语和课序中提炼出来，有文本依据，避免空泛。第二，课际关联有“理”。经过逐课提取核心议题和比较逻辑关系，形成明确的“课时链”，学生会感受到历史学习的推进感。第三，核心素养落地有路。关键问题从文本矛盾点出发，促使史料实证和历史解释产生，防止素养标签化。</w:t>
      </w:r>
    </w:p>
    <w:p w14:paraId="102A5EBF">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（二）对常见问题的回应</w:t>
      </w:r>
    </w:p>
    <w:p w14:paraId="6ADA2B32">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文本解读是否会导致“教教材”？恰恰相反。不解读文本的“用教材教”往往是空洞的活动秀。真正的“用教材教”必须以对教材的深度理解为前提——知道教材说了什么、没说什么、为什么这样说，才能决定补充什么、重组什么。上海教学要求如何体现？上海初中历史教学长期强调“内容主旨”的提炼与表达，要求每一单元、每一课时有且只有一个核心观点，同时强调“文本细读”。本文的三层解读框架正是对上海经验的方法论总结。是否耗时过多？完成一个单元的三层解读约需40-60分钟，但后续目标撰写和活动设计会非常顺畅，总体上是“慢在设计、快在实施”的策略。</w:t>
      </w:r>
    </w:p>
    <w:p w14:paraId="1444A3A8">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五、结语</w:t>
      </w:r>
      <w:bookmarkStart w:id="0" w:name="_GoBack"/>
      <w:bookmarkEnd w:id="0"/>
    </w:p>
    <w:p w14:paraId="023DFF5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大单元教学不是单课教学的简单叠加，而是一种课程观的转变。没有坚实的文本解读作为支撑，单元设计就容易沦为空洞的形式。本文构建并实践了从文本解读到单元设计的完整路径：宏观解读提炼单元内容主旨，中观解读建立课际关联，微观解读锚定课时主旨与关键问题，最终生成目标、问题与课时链。以统编教材中国历史第二册（五·四学制）第二单元</w:t>
      </w:r>
      <w:r>
        <w:rPr>
          <w:rFonts w:hint="eastAsia" w:ascii="宋体" w:hAnsi="宋体" w:cs="宋体"/>
          <w:sz w:val="24"/>
          <w:szCs w:val="24"/>
          <w:highlight w:val="none"/>
          <w:lang w:val="en-US" w:eastAsia="zh-CN"/>
        </w:rPr>
        <w:t>为例</w:t>
      </w:r>
      <w:r>
        <w:rPr>
          <w:rFonts w:hint="eastAsia" w:ascii="宋体" w:hAnsi="宋体" w:eastAsia="宋体" w:cs="宋体"/>
          <w:sz w:val="24"/>
          <w:szCs w:val="24"/>
          <w:highlight w:val="none"/>
          <w:lang w:eastAsia="zh-CN"/>
        </w:rPr>
        <w:t>的设计表明，这一路径是可行的、可复制的。它既尊重教材的专业性，又赋予教师创造性解读的空间；既落实新课标要求，又回应一线教师“不知道怎么做单元设计”的现实困惑。当然，本研究未展开具体课堂活动与评价设计，这是后续可以深化的方向。但无论如何，文本解读作为单元设计的“第一粒扣子”，值得每一位历史教师认真实践。</w:t>
      </w:r>
    </w:p>
    <w:p w14:paraId="1CE3FC08">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highlight w:val="none"/>
          <w:lang w:eastAsia="zh-CN"/>
        </w:rPr>
      </w:pPr>
    </w:p>
    <w:p w14:paraId="2DBAE6A7">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highlight w:val="none"/>
          <w:lang w:eastAsia="zh-CN"/>
        </w:rPr>
      </w:pPr>
      <w:r>
        <w:rPr>
          <w:rFonts w:hint="eastAsia" w:ascii="仿宋" w:hAnsi="仿宋" w:eastAsia="仿宋" w:cs="仿宋"/>
          <w:b/>
          <w:bCs/>
          <w:highlight w:val="none"/>
          <w:lang w:eastAsia="zh-CN"/>
        </w:rPr>
        <w:t>参考文献</w:t>
      </w:r>
    </w:p>
    <w:p w14:paraId="380DF175">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[1] 中华人民共和国教育部. 义务教育历史课程标准（2022年版）[S]. 北京: 北京师范大学出版社, 2022.</w:t>
      </w:r>
    </w:p>
    <w:p w14:paraId="62BD8D66">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[2] 于友西, 赵亚夫. 中学历史教学法（第4版）[M]. 北京: 高等教育出版社, 2017.</w:t>
      </w:r>
    </w:p>
    <w:p w14:paraId="4EEE8A3D">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[3] 叶小兵. 统编初中历史教材的编写特点及教学建议[J]. 课程·教材·教法, 2017(10): 17-22.</w:t>
      </w:r>
    </w:p>
    <w:p w14:paraId="2A804811">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highlight w:val="none"/>
          <w:lang w:val="en-US" w:eastAsia="zh-CN"/>
        </w:rPr>
      </w:pPr>
      <w:r>
        <w:rPr>
          <w:rFonts w:hint="eastAsia" w:ascii="仿宋" w:hAnsi="仿宋" w:eastAsia="仿宋" w:cs="仿宋"/>
          <w:highlight w:val="none"/>
          <w:lang w:val="en-US" w:eastAsia="zh-CN"/>
        </w:rPr>
        <w:t>[4] 方勇.基于主旨和史学思想方法目标的单元学习活动设计——以初中统编教材(五·四学制)第三分册第二单元为例[J].历史教学问题,2023,(3):179-183.</w:t>
      </w:r>
    </w:p>
    <w:p w14:paraId="1838CB2F">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w:t>
      </w:r>
      <w:r>
        <w:rPr>
          <w:rFonts w:hint="eastAsia" w:ascii="仿宋" w:hAnsi="仿宋" w:eastAsia="仿宋" w:cs="仿宋"/>
          <w:highlight w:val="none"/>
          <w:lang w:val="en-US" w:eastAsia="zh-CN"/>
        </w:rPr>
        <w:t>5</w:t>
      </w:r>
      <w:r>
        <w:rPr>
          <w:rFonts w:hint="eastAsia" w:ascii="仿宋" w:hAnsi="仿宋" w:eastAsia="仿宋" w:cs="仿宋"/>
          <w:highlight w:val="none"/>
          <w:lang w:eastAsia="zh-CN"/>
        </w:rPr>
        <w:t>] 郑林. 基于学生核心素养的历史学科能力研究[M]. 北京: 北京师范大学出版社, 2017.</w:t>
      </w:r>
    </w:p>
    <w:p w14:paraId="456F4FB4">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w:t>
      </w:r>
      <w:r>
        <w:rPr>
          <w:rFonts w:hint="eastAsia" w:ascii="仿宋" w:hAnsi="仿宋" w:eastAsia="仿宋" w:cs="仿宋"/>
          <w:highlight w:val="none"/>
          <w:lang w:val="en-US" w:eastAsia="zh-CN"/>
        </w:rPr>
        <w:t>6</w:t>
      </w:r>
      <w:r>
        <w:rPr>
          <w:rFonts w:hint="eastAsia" w:ascii="仿宋" w:hAnsi="仿宋" w:eastAsia="仿宋" w:cs="仿宋"/>
          <w:highlight w:val="none"/>
          <w:lang w:eastAsia="zh-CN"/>
        </w:rPr>
        <w:t>] 束鹏芳. 中学历史大单元教学设计的逻辑与路径[J]. 历史教学（上半月刊）, 2021(7): 11-16.</w:t>
      </w:r>
    </w:p>
    <w:p w14:paraId="7E174626">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w:t>
      </w:r>
      <w:r>
        <w:rPr>
          <w:rFonts w:hint="eastAsia" w:ascii="仿宋" w:hAnsi="仿宋" w:eastAsia="仿宋" w:cs="仿宋"/>
          <w:highlight w:val="none"/>
          <w:lang w:val="en-US" w:eastAsia="zh-CN"/>
        </w:rPr>
        <w:t>7</w:t>
      </w:r>
      <w:r>
        <w:rPr>
          <w:rFonts w:hint="eastAsia" w:ascii="仿宋" w:hAnsi="仿宋" w:eastAsia="仿宋" w:cs="仿宋"/>
          <w:highlight w:val="none"/>
          <w:lang w:eastAsia="zh-CN"/>
        </w:rPr>
        <w:t>] 上海市教育委员会教学研究室. 初中历史单元教学设计指南[M]. 上海: 上海教育出版社, 2019.</w:t>
      </w:r>
    </w:p>
    <w:p w14:paraId="011AA7D0">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w:t>
      </w:r>
      <w:r>
        <w:rPr>
          <w:rFonts w:hint="eastAsia" w:ascii="仿宋" w:hAnsi="仿宋" w:eastAsia="仿宋" w:cs="仿宋"/>
          <w:highlight w:val="none"/>
          <w:lang w:val="en-US" w:eastAsia="zh-CN"/>
        </w:rPr>
        <w:t>8</w:t>
      </w:r>
      <w:r>
        <w:rPr>
          <w:rFonts w:hint="eastAsia" w:ascii="仿宋" w:hAnsi="仿宋" w:eastAsia="仿宋" w:cs="仿宋"/>
          <w:highlight w:val="none"/>
          <w:lang w:eastAsia="zh-CN"/>
        </w:rPr>
        <w:t>] 李惠军. 从“教教材”到“用教材教”——文本解读与历史教学的深度融合[J]. 中学历史教学参考, 2020(3): 4-9.</w:t>
      </w:r>
    </w:p>
    <w:p w14:paraId="672F5336">
      <w:pPr>
        <w:keepNext w:val="0"/>
        <w:keepLines w:val="0"/>
        <w:pageBreakBefore w:val="0"/>
        <w:kinsoku/>
        <w:wordWrap/>
        <w:overflowPunct/>
        <w:topLinePunct w:val="0"/>
        <w:autoSpaceDE/>
        <w:autoSpaceDN/>
        <w:bidi w:val="0"/>
        <w:adjustRightInd/>
        <w:snapToGrid/>
        <w:spacing w:line="360" w:lineRule="auto"/>
        <w:textAlignment w:val="auto"/>
      </w:pPr>
    </w:p>
    <w:sectPr>
      <w:pgSz w:w="11906" w:h="16838"/>
      <w:pgMar w:top="1440" w:right="1800" w:bottom="8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F010C6-7FF1-4BFF-ACCC-240FDBA01C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B06040202020202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embedRegular r:id="rId2" w:fontKey="{B96B937B-3B75-4BE7-88A5-577F8319E9BD}"/>
  </w:font>
  <w:font w:name="仿宋_GB2312">
    <w:altName w:val="仿宋"/>
    <w:panose1 w:val="020B0604020202020204"/>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embedRegular r:id="rId3" w:fontKey="{713D7ADE-891E-4F9C-819B-6A0D54D1B9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iNThkZWNhMjM3OGJkN2ZkMzRhMWZlOTBlZTQwNjAifQ=="/>
  </w:docVars>
  <w:rsids>
    <w:rsidRoot w:val="00DC5F32"/>
    <w:rsid w:val="00002B9E"/>
    <w:rsid w:val="00042A2F"/>
    <w:rsid w:val="0005134B"/>
    <w:rsid w:val="000D5372"/>
    <w:rsid w:val="000F3A24"/>
    <w:rsid w:val="0012353B"/>
    <w:rsid w:val="00151C7D"/>
    <w:rsid w:val="001D794F"/>
    <w:rsid w:val="00217AF3"/>
    <w:rsid w:val="00224C3C"/>
    <w:rsid w:val="00253846"/>
    <w:rsid w:val="002705C3"/>
    <w:rsid w:val="002A1276"/>
    <w:rsid w:val="002B2DFD"/>
    <w:rsid w:val="003315BB"/>
    <w:rsid w:val="003368DE"/>
    <w:rsid w:val="00347C45"/>
    <w:rsid w:val="0039209A"/>
    <w:rsid w:val="003B499E"/>
    <w:rsid w:val="00406BF6"/>
    <w:rsid w:val="00414DF9"/>
    <w:rsid w:val="004204E1"/>
    <w:rsid w:val="00431348"/>
    <w:rsid w:val="00431EA7"/>
    <w:rsid w:val="00462A2A"/>
    <w:rsid w:val="004F06FD"/>
    <w:rsid w:val="005071D9"/>
    <w:rsid w:val="00542F7A"/>
    <w:rsid w:val="00564ED4"/>
    <w:rsid w:val="00570F4A"/>
    <w:rsid w:val="005F3160"/>
    <w:rsid w:val="006230AC"/>
    <w:rsid w:val="0063121D"/>
    <w:rsid w:val="00683694"/>
    <w:rsid w:val="00690800"/>
    <w:rsid w:val="006A2552"/>
    <w:rsid w:val="006D5FBC"/>
    <w:rsid w:val="006F1BCC"/>
    <w:rsid w:val="006F6B68"/>
    <w:rsid w:val="0076356A"/>
    <w:rsid w:val="007655D9"/>
    <w:rsid w:val="007679EC"/>
    <w:rsid w:val="007D3AD6"/>
    <w:rsid w:val="007E7B84"/>
    <w:rsid w:val="007F7E6C"/>
    <w:rsid w:val="0081565C"/>
    <w:rsid w:val="00840FFA"/>
    <w:rsid w:val="00891CDD"/>
    <w:rsid w:val="009667F2"/>
    <w:rsid w:val="009D2A10"/>
    <w:rsid w:val="00A3352A"/>
    <w:rsid w:val="00A35A07"/>
    <w:rsid w:val="00A470A3"/>
    <w:rsid w:val="00B72BC5"/>
    <w:rsid w:val="00CC729A"/>
    <w:rsid w:val="00D170B1"/>
    <w:rsid w:val="00D507A8"/>
    <w:rsid w:val="00DB7FF1"/>
    <w:rsid w:val="00DC5F32"/>
    <w:rsid w:val="00DD3B85"/>
    <w:rsid w:val="00E24A39"/>
    <w:rsid w:val="00E33EEA"/>
    <w:rsid w:val="00EA6724"/>
    <w:rsid w:val="00EB367D"/>
    <w:rsid w:val="00EC6EC5"/>
    <w:rsid w:val="00F92B29"/>
    <w:rsid w:val="00FE25B6"/>
    <w:rsid w:val="030926B1"/>
    <w:rsid w:val="034A7FC9"/>
    <w:rsid w:val="06F85D90"/>
    <w:rsid w:val="06FC2DC7"/>
    <w:rsid w:val="08131A1A"/>
    <w:rsid w:val="0850050B"/>
    <w:rsid w:val="09267C87"/>
    <w:rsid w:val="098A7299"/>
    <w:rsid w:val="09F85D0E"/>
    <w:rsid w:val="0A011B6B"/>
    <w:rsid w:val="0AB27352"/>
    <w:rsid w:val="0AD556E1"/>
    <w:rsid w:val="0BCF1BF5"/>
    <w:rsid w:val="0C9B3E1C"/>
    <w:rsid w:val="0DB84308"/>
    <w:rsid w:val="0E73679E"/>
    <w:rsid w:val="0EFE51B3"/>
    <w:rsid w:val="0F2F1860"/>
    <w:rsid w:val="0F3A26DF"/>
    <w:rsid w:val="10D63C90"/>
    <w:rsid w:val="12744159"/>
    <w:rsid w:val="13F00DF2"/>
    <w:rsid w:val="14B00DC9"/>
    <w:rsid w:val="15354B91"/>
    <w:rsid w:val="156E1484"/>
    <w:rsid w:val="16E11692"/>
    <w:rsid w:val="185848D6"/>
    <w:rsid w:val="18D314AE"/>
    <w:rsid w:val="19AD18EF"/>
    <w:rsid w:val="1A291088"/>
    <w:rsid w:val="1B164374"/>
    <w:rsid w:val="1BD871E7"/>
    <w:rsid w:val="1C266405"/>
    <w:rsid w:val="1C827473"/>
    <w:rsid w:val="1E0F11DA"/>
    <w:rsid w:val="1EB63FCA"/>
    <w:rsid w:val="1F461698"/>
    <w:rsid w:val="21156B08"/>
    <w:rsid w:val="21EF3E18"/>
    <w:rsid w:val="22166AFA"/>
    <w:rsid w:val="22CD28E2"/>
    <w:rsid w:val="239731FD"/>
    <w:rsid w:val="239D4B92"/>
    <w:rsid w:val="241B2671"/>
    <w:rsid w:val="24D42836"/>
    <w:rsid w:val="25F77E38"/>
    <w:rsid w:val="28D21782"/>
    <w:rsid w:val="2AF923CF"/>
    <w:rsid w:val="2C0E4967"/>
    <w:rsid w:val="2C697D08"/>
    <w:rsid w:val="2C9B7A28"/>
    <w:rsid w:val="2D5D4A66"/>
    <w:rsid w:val="2E544152"/>
    <w:rsid w:val="2E8157DC"/>
    <w:rsid w:val="2E824505"/>
    <w:rsid w:val="2EBB52FC"/>
    <w:rsid w:val="2F8765FE"/>
    <w:rsid w:val="30405F0B"/>
    <w:rsid w:val="31280D2D"/>
    <w:rsid w:val="31784710"/>
    <w:rsid w:val="31A9776C"/>
    <w:rsid w:val="329B6479"/>
    <w:rsid w:val="34474DD2"/>
    <w:rsid w:val="34EF77AF"/>
    <w:rsid w:val="34F04FA0"/>
    <w:rsid w:val="352A7494"/>
    <w:rsid w:val="355B7A3B"/>
    <w:rsid w:val="37CF74C4"/>
    <w:rsid w:val="37E92DD0"/>
    <w:rsid w:val="38A32A01"/>
    <w:rsid w:val="3B472656"/>
    <w:rsid w:val="3B781EDF"/>
    <w:rsid w:val="3B8E21F5"/>
    <w:rsid w:val="3BC305D7"/>
    <w:rsid w:val="3C396D51"/>
    <w:rsid w:val="3C5938F5"/>
    <w:rsid w:val="3C7F0085"/>
    <w:rsid w:val="3D04605B"/>
    <w:rsid w:val="3DF1587D"/>
    <w:rsid w:val="3EB5502E"/>
    <w:rsid w:val="405C39B3"/>
    <w:rsid w:val="42E960C6"/>
    <w:rsid w:val="431C1B20"/>
    <w:rsid w:val="43251F69"/>
    <w:rsid w:val="440E2A54"/>
    <w:rsid w:val="44581BEF"/>
    <w:rsid w:val="451B6AE0"/>
    <w:rsid w:val="45C2075D"/>
    <w:rsid w:val="45D47F61"/>
    <w:rsid w:val="47615070"/>
    <w:rsid w:val="4847763C"/>
    <w:rsid w:val="4C0E65F5"/>
    <w:rsid w:val="4C6200C0"/>
    <w:rsid w:val="4D6771EE"/>
    <w:rsid w:val="4D761E2D"/>
    <w:rsid w:val="4DB07362"/>
    <w:rsid w:val="4ECF7A46"/>
    <w:rsid w:val="505F1832"/>
    <w:rsid w:val="51847A9A"/>
    <w:rsid w:val="518F4621"/>
    <w:rsid w:val="53AB6BB4"/>
    <w:rsid w:val="5423137A"/>
    <w:rsid w:val="54BF40B9"/>
    <w:rsid w:val="54CD029F"/>
    <w:rsid w:val="5530719F"/>
    <w:rsid w:val="556E1BED"/>
    <w:rsid w:val="55893DE4"/>
    <w:rsid w:val="55D643AD"/>
    <w:rsid w:val="561E0534"/>
    <w:rsid w:val="56D025AE"/>
    <w:rsid w:val="59373529"/>
    <w:rsid w:val="594B698F"/>
    <w:rsid w:val="5AD308BE"/>
    <w:rsid w:val="5CD04DEC"/>
    <w:rsid w:val="5CE57E3C"/>
    <w:rsid w:val="5CF924B9"/>
    <w:rsid w:val="5D1B7E61"/>
    <w:rsid w:val="5DCD5A99"/>
    <w:rsid w:val="5E3C1BBF"/>
    <w:rsid w:val="5E4C2E61"/>
    <w:rsid w:val="5F415444"/>
    <w:rsid w:val="603E67DA"/>
    <w:rsid w:val="62D86702"/>
    <w:rsid w:val="646465A3"/>
    <w:rsid w:val="679E1EC8"/>
    <w:rsid w:val="68A8783B"/>
    <w:rsid w:val="69B662D2"/>
    <w:rsid w:val="6A6E24B2"/>
    <w:rsid w:val="6C643558"/>
    <w:rsid w:val="6C9003BD"/>
    <w:rsid w:val="6F0B363C"/>
    <w:rsid w:val="6FD42CB7"/>
    <w:rsid w:val="6FE62CB9"/>
    <w:rsid w:val="703E6C18"/>
    <w:rsid w:val="707A4E12"/>
    <w:rsid w:val="717C7F2F"/>
    <w:rsid w:val="720E5BAC"/>
    <w:rsid w:val="72C52622"/>
    <w:rsid w:val="74D6302D"/>
    <w:rsid w:val="76404766"/>
    <w:rsid w:val="77365610"/>
    <w:rsid w:val="78B673FD"/>
    <w:rsid w:val="79471DA2"/>
    <w:rsid w:val="7988270D"/>
    <w:rsid w:val="7AD81978"/>
    <w:rsid w:val="7C130B4D"/>
    <w:rsid w:val="7D3C25A3"/>
    <w:rsid w:val="7E2E7FE5"/>
    <w:rsid w:val="7EF120B9"/>
    <w:rsid w:val="7F194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autoRedefine/>
    <w:semiHidden/>
    <w:unhideWhenUsed/>
    <w:qFormat/>
    <w:uiPriority w:val="99"/>
    <w:pPr>
      <w:ind w:left="100" w:leftChars="2500"/>
    </w:pPr>
  </w:style>
  <w:style w:type="paragraph" w:styleId="3">
    <w:name w:val="endnote text"/>
    <w:basedOn w:val="1"/>
    <w:link w:val="16"/>
    <w:semiHidden/>
    <w:unhideWhenUsed/>
    <w:qFormat/>
    <w:uiPriority w:val="99"/>
    <w:pPr>
      <w:snapToGrid w:val="0"/>
      <w:jc w:val="left"/>
    </w:p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semiHidden/>
    <w:unhideWhenUsed/>
    <w:qFormat/>
    <w:uiPriority w:val="99"/>
    <w:pPr>
      <w:snapToGrid w:val="0"/>
      <w:jc w:val="left"/>
    </w:pPr>
    <w:rPr>
      <w:sz w:val="18"/>
    </w:rPr>
  </w:style>
  <w:style w:type="character" w:styleId="9">
    <w:name w:val="endnote reference"/>
    <w:basedOn w:val="8"/>
    <w:semiHidden/>
    <w:unhideWhenUsed/>
    <w:qFormat/>
    <w:uiPriority w:val="99"/>
    <w:rPr>
      <w:vertAlign w:val="superscript"/>
    </w:rPr>
  </w:style>
  <w:style w:type="character" w:styleId="10">
    <w:name w:val="footnote reference"/>
    <w:basedOn w:val="8"/>
    <w:semiHidden/>
    <w:unhideWhenUsed/>
    <w:qFormat/>
    <w:uiPriority w:val="99"/>
    <w:rPr>
      <w:vertAlign w:val="superscript"/>
    </w:rPr>
  </w:style>
  <w:style w:type="character" w:customStyle="1" w:styleId="11">
    <w:name w:val="日期 字符"/>
    <w:basedOn w:val="8"/>
    <w:link w:val="2"/>
    <w:autoRedefine/>
    <w:semiHidden/>
    <w:qFormat/>
    <w:uiPriority w:val="99"/>
    <w:rPr>
      <w:rFonts w:ascii="Times New Roman" w:hAnsi="Times New Roman" w:eastAsia="宋体" w:cs="Times New Roman"/>
      <w:szCs w:val="24"/>
    </w:rPr>
  </w:style>
  <w:style w:type="character" w:customStyle="1" w:styleId="12">
    <w:name w:val="页眉 字符"/>
    <w:basedOn w:val="8"/>
    <w:link w:val="5"/>
    <w:autoRedefine/>
    <w:qFormat/>
    <w:uiPriority w:val="99"/>
    <w:rPr>
      <w:rFonts w:ascii="Times New Roman" w:hAnsi="Times New Roman" w:eastAsia="宋体" w:cs="Times New Roman"/>
      <w:sz w:val="18"/>
      <w:szCs w:val="18"/>
    </w:rPr>
  </w:style>
  <w:style w:type="character" w:customStyle="1" w:styleId="13">
    <w:name w:val="页脚 字符"/>
    <w:basedOn w:val="8"/>
    <w:link w:val="4"/>
    <w:autoRedefine/>
    <w:qFormat/>
    <w:uiPriority w:val="99"/>
    <w:rPr>
      <w:rFonts w:ascii="Times New Roman" w:hAnsi="Times New Roman" w:eastAsia="宋体" w:cs="Times New Roman"/>
      <w:sz w:val="18"/>
      <w:szCs w:val="18"/>
    </w:rPr>
  </w:style>
  <w:style w:type="paragraph" w:customStyle="1" w:styleId="14">
    <w:name w:val="Default"/>
    <w:basedOn w:val="1"/>
    <w:autoRedefine/>
    <w:qFormat/>
    <w:uiPriority w:val="0"/>
    <w:pPr>
      <w:autoSpaceDE w:val="0"/>
      <w:autoSpaceDN w:val="0"/>
      <w:adjustRightInd w:val="0"/>
      <w:jc w:val="left"/>
    </w:pPr>
    <w:rPr>
      <w:rFonts w:ascii="Times" w:hAnsi="Times" w:cs="宋体"/>
      <w:color w:val="000000"/>
      <w:kern w:val="0"/>
      <w:sz w:val="24"/>
    </w:rPr>
  </w:style>
  <w:style w:type="paragraph" w:styleId="15">
    <w:name w:val="List Paragraph"/>
    <w:basedOn w:val="1"/>
    <w:autoRedefine/>
    <w:qFormat/>
    <w:uiPriority w:val="34"/>
    <w:pPr>
      <w:ind w:firstLine="420" w:firstLineChars="200"/>
    </w:pPr>
  </w:style>
  <w:style w:type="character" w:customStyle="1" w:styleId="16">
    <w:name w:val="尾注文本 字符"/>
    <w:basedOn w:val="8"/>
    <w:link w:val="3"/>
    <w:semiHidden/>
    <w:qFormat/>
    <w:uiPriority w:val="99"/>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BE1C-E83B-0C4C-9AFF-BD9DE5F7CF0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9</Pages>
  <Words>6483</Words>
  <Characters>6651</Characters>
  <Lines>3</Lines>
  <Paragraphs>1</Paragraphs>
  <TotalTime>7</TotalTime>
  <ScaleCrop>false</ScaleCrop>
  <LinksUpToDate>false</LinksUpToDate>
  <CharactersWithSpaces>6698</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金艺扬</dc:creator>
  <cp:lastModifiedBy>路过蜻蜓</cp:lastModifiedBy>
  <cp:revision>6</cp:revision>
  <dcterms:created xsi:type="dcterms:W3CDTF">2024-04-04T09:49:00Z</dcterms:created>
  <dcterms:modified xsi:type="dcterms:W3CDTF">2026-06-07T07:06:09Z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ECD129510975468094B5E6E32D7C21AC_13</vt:lpwstr>
  </property>
  <property fmtid="{D5CDD505-2E9C-101B-9397-08002B2CF9AE}" pid="4" name="KSOTemplateDocerSaveRecord">
    <vt:lpwstr>eyJoZGlkIjoiYjIxNDBjYzUxNjhkNjVmNmQ1ZTM1MWRjNGEyMWZmNWYiLCJ1c2VySWQiOiI0MTAyNzQ3MjcifQ==</vt:lpwstr>
  </property>
</Properties>
</file>