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A056AA">
      <w:pPr>
        <w:pStyle w:val="33"/>
        <w:keepNext/>
        <w:keepLines w:val="0"/>
        <w:pageBreakBefore w:val="0"/>
        <w:widowControl/>
        <w:snapToGrid w:val="0"/>
        <w:spacing w:before="0" w:after="160" w:line="500" w:lineRule="exact"/>
        <w:ind w:firstLine="0"/>
        <w:jc w:val="center"/>
        <w:rPr>
          <w:rFonts w:ascii="Times New Roman" w:hAnsi="Times New Roman" w:eastAsia="Noto Sans CJK JP" w:cs="Times New Roman"/>
          <w:b/>
          <w:bCs/>
          <w:color w:val="000000"/>
          <w:sz w:val="34"/>
          <w:szCs w:val="34"/>
          <w:lang w:eastAsia="zh-CN"/>
        </w:rPr>
      </w:pPr>
      <w:bookmarkStart w:id="0" w:name="_GoBack"/>
      <w:bookmarkEnd w:id="0"/>
      <w:r>
        <w:rPr>
          <w:rFonts w:hint="eastAsia" w:ascii="Times New Roman" w:hAnsi="Times New Roman" w:eastAsia="Noto Sans CJK JP" w:cs="Times New Roman"/>
          <w:b/>
          <w:bCs/>
          <w:color w:val="000000"/>
          <w:sz w:val="34"/>
          <w:szCs w:val="34"/>
          <w:lang w:eastAsia="zh-CN"/>
        </w:rPr>
        <w:t>AI赋能高中英语阅读教学与心理健康教育融合的实践探索</w:t>
      </w:r>
    </w:p>
    <w:p w14:paraId="136B2B99">
      <w:pPr>
        <w:keepNext/>
        <w:keepLines w:val="0"/>
        <w:pageBreakBefore w:val="0"/>
        <w:widowControl/>
        <w:snapToGrid w:val="0"/>
        <w:spacing w:before="0" w:after="240" w:line="340" w:lineRule="exact"/>
        <w:ind w:firstLine="0"/>
        <w:jc w:val="center"/>
        <w:rPr>
          <w:rFonts w:ascii="Times New Roman" w:hAnsi="Times New Roman" w:eastAsia="Noto Sans CJK JP" w:cs="Times New Roman"/>
          <w:b w:val="0"/>
          <w:bCs w:val="0"/>
          <w:color w:val="000000"/>
          <w:sz w:val="22"/>
          <w:szCs w:val="22"/>
        </w:rPr>
      </w:pPr>
      <w:r>
        <w:rPr>
          <w:rFonts w:hint="eastAsia" w:ascii="Times New Roman" w:hAnsi="Times New Roman" w:eastAsia="Noto Sans CJK JP" w:cs="Times New Roman"/>
          <w:b w:val="0"/>
          <w:bCs w:val="0"/>
          <w:color w:val="000000"/>
          <w:sz w:val="22"/>
          <w:szCs w:val="22"/>
        </w:rPr>
        <w:t>以沪教版选择性必修三 Unit 2 “With One Small Gesture”为例</w:t>
      </w:r>
    </w:p>
    <w:p w14:paraId="76F88C26">
      <w:pPr>
        <w:keepNext w:val="0"/>
        <w:keepLines w:val="0"/>
        <w:pageBreakBefore w:val="0"/>
        <w:widowControl/>
        <w:snapToGrid w:val="0"/>
        <w:spacing w:before="0" w:after="80" w:line="360" w:lineRule="exact"/>
        <w:ind w:firstLine="0"/>
        <w:jc w:val="both"/>
        <w:rPr>
          <w:rFonts w:ascii="Times New Roman" w:hAnsi="Times New Roman" w:eastAsia="Noto Sans CJK JP" w:cs="Times New Roman"/>
          <w:b w:val="0"/>
          <w:bCs w:val="0"/>
          <w:color w:val="000000"/>
          <w:sz w:val="22"/>
          <w:szCs w:val="22"/>
          <w:lang w:eastAsia="zh-CN"/>
        </w:rPr>
      </w:pPr>
      <w:r>
        <w:rPr>
          <w:rFonts w:ascii="Times New Roman" w:hAnsi="Times New Roman" w:eastAsia="Noto Sans CJK JP" w:cs="Times New Roman"/>
          <w:b w:val="0"/>
          <w:bCs w:val="0"/>
          <w:color w:val="000000"/>
          <w:sz w:val="22"/>
          <w:szCs w:val="22"/>
        </w:rPr>
        <w:t>摘要：高中英语阅读教学可以依托语篇主题、人物情感和价值冲突，引导学生理解他人处境、表达个人体验。本文以沪教版选择性必修三 Unit 2 “With One Small Gesture”为例，结合英语学习活动观、社会与情感学习相关研究及生成式AI教育应用原则，探讨AI辅助语篇解读、心育切入点筛选、课堂问题链生成和语言输出支架设计的“三阶六步”路径。通过基于“涟漪效应”模型的教学案例，本文分析文本证据、人物视角和语言表达如何落实于课堂任务，并提出教师筛选与转化AI建议的方法。案例提示，AI的作用在于提供备课资源与备选方案，心育目标的落实仍需依托语篇证据、适切任务和教师的专业判断。</w:t>
      </w:r>
    </w:p>
    <w:p w14:paraId="585FFD7C">
      <w:pPr>
        <w:keepNext w:val="0"/>
        <w:keepLines w:val="0"/>
        <w:pageBreakBefore w:val="0"/>
        <w:widowControl/>
        <w:snapToGrid w:val="0"/>
        <w:spacing w:before="0" w:after="120" w:line="360" w:lineRule="exact"/>
        <w:ind w:firstLine="0"/>
        <w:jc w:val="both"/>
        <w:rPr>
          <w:rFonts w:ascii="Times New Roman" w:hAnsi="Times New Roman" w:eastAsia="Noto Sans CJK JP" w:cs="Times New Roman"/>
          <w:b w:val="0"/>
          <w:bCs w:val="0"/>
          <w:color w:val="000000"/>
          <w:sz w:val="22"/>
          <w:szCs w:val="22"/>
          <w:lang w:eastAsia="zh-CN"/>
        </w:rPr>
      </w:pPr>
      <w:r>
        <w:rPr>
          <w:rFonts w:hint="eastAsia" w:ascii="Times New Roman" w:hAnsi="Times New Roman" w:eastAsia="Noto Sans CJK JP" w:cs="Times New Roman"/>
          <w:b w:val="0"/>
          <w:bCs w:val="0"/>
          <w:color w:val="000000"/>
          <w:sz w:val="22"/>
          <w:szCs w:val="22"/>
          <w:lang w:eastAsia="zh-CN"/>
        </w:rPr>
        <w:t>关键词：高中英语；心理健康教育；生成式人工智能；语篇教学；涟漪效应</w:t>
      </w:r>
    </w:p>
    <w:p w14:paraId="3DE15305">
      <w:pPr>
        <w:pStyle w:val="3"/>
        <w:keepNext/>
        <w:keepLines w:val="0"/>
        <w:pageBreakBefore w:val="0"/>
        <w:widowControl/>
        <w:snapToGrid w:val="0"/>
        <w:spacing w:before="200" w:after="100" w:line="400" w:lineRule="exact"/>
        <w:ind w:firstLine="0"/>
        <w:jc w:val="left"/>
        <w:rPr>
          <w:rFonts w:ascii="Times New Roman" w:hAnsi="Times New Roman" w:eastAsia="Noto Sans CJK JP" w:cs="Times New Roman"/>
          <w:b/>
          <w:bCs/>
          <w:color w:val="000000"/>
          <w:sz w:val="26"/>
          <w:szCs w:val="26"/>
          <w:lang w:eastAsia="zh-CN"/>
        </w:rPr>
      </w:pPr>
      <w:r>
        <w:rPr>
          <w:rFonts w:hint="eastAsia" w:ascii="Times New Roman" w:hAnsi="Times New Roman" w:eastAsia="Noto Sans CJK JP" w:cs="Times New Roman"/>
          <w:b/>
          <w:bCs/>
          <w:color w:val="000000"/>
          <w:sz w:val="26"/>
          <w:szCs w:val="26"/>
          <w:lang w:eastAsia="zh-CN"/>
        </w:rPr>
        <w:t>一、问题提出：英语学科渗透心理健康教育的现实必要性</w:t>
      </w:r>
    </w:p>
    <w:p w14:paraId="3BC89287">
      <w:pPr>
        <w:keepNext w:val="0"/>
        <w:keepLines w:val="0"/>
        <w:pageBreakBefore w:val="0"/>
        <w:widowControl/>
        <w:snapToGrid w:val="0"/>
        <w:spacing w:before="0" w:after="80" w:line="400" w:lineRule="exact"/>
        <w:ind w:firstLine="480"/>
        <w:jc w:val="both"/>
        <w:rPr>
          <w:rFonts w:ascii="Times New Roman" w:hAnsi="Times New Roman" w:eastAsia="Noto Sans CJK JP" w:cs="Times New Roman"/>
          <w:b w:val="0"/>
          <w:bCs w:val="0"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Noto Sans CJK JP" w:cs="Times New Roman"/>
          <w:b w:val="0"/>
          <w:bCs w:val="0"/>
          <w:color w:val="000000"/>
          <w:sz w:val="24"/>
          <w:szCs w:val="24"/>
        </w:rPr>
        <w:t>《中小学心理健康教育指导纲要（2012年修订）》提出，应在学科教学中融入适合学生特点的心理健康教育内容（教育部，2012）。《普通高中英语课程标准（2017年版2020年修订）》强调英语课程兼具工具性与人文性，承担发展学生语言能力、文化意识、思维品质和学习能力的综合育人任务（教育部，2020）。这为英语阅读教学关注学生的情绪体验与人际理解提供了课程依据。</w:t>
      </w:r>
    </w:p>
    <w:p w14:paraId="0CB85D60">
      <w:pPr>
        <w:keepNext w:val="0"/>
        <w:keepLines w:val="0"/>
        <w:pageBreakBefore w:val="0"/>
        <w:widowControl/>
        <w:snapToGrid w:val="0"/>
        <w:spacing w:before="0" w:after="80" w:line="400" w:lineRule="exact"/>
        <w:ind w:firstLine="480"/>
        <w:jc w:val="both"/>
        <w:rPr>
          <w:rFonts w:ascii="Times New Roman" w:hAnsi="Times New Roman" w:eastAsia="Noto Sans CJK JP" w:cs="Times New Roman"/>
          <w:b w:val="0"/>
          <w:bCs w:val="0"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Noto Sans CJK JP" w:cs="Times New Roman"/>
          <w:b w:val="0"/>
          <w:bCs w:val="0"/>
          <w:color w:val="000000"/>
          <w:sz w:val="24"/>
          <w:szCs w:val="24"/>
        </w:rPr>
        <w:t>英语阅读文本中的人物抉择、情绪转折和社会关系，为学生理解他人处境、表达自我经验提供了具体语境。心育融入应以语篇为根、以语言为径，将相关目标转化为阅读与表达任务。生成式AI可以辅助教师梳理人物情绪线索、生成问题和表达支架，但其输出必须经过教师筛选，才能避免概念堆砌和机械嫁接。</w:t>
      </w:r>
    </w:p>
    <w:p w14:paraId="5D783668">
      <w:pPr>
        <w:pStyle w:val="3"/>
        <w:keepNext/>
        <w:keepLines w:val="0"/>
        <w:pageBreakBefore w:val="0"/>
        <w:widowControl/>
        <w:snapToGrid w:val="0"/>
        <w:spacing w:before="200" w:after="100" w:line="400" w:lineRule="exact"/>
        <w:ind w:firstLine="0"/>
        <w:jc w:val="left"/>
        <w:rPr>
          <w:rFonts w:ascii="Times New Roman" w:hAnsi="Times New Roman" w:eastAsia="Noto Sans CJK JP" w:cs="Times New Roman"/>
          <w:b/>
          <w:bCs/>
          <w:color w:val="000000"/>
          <w:sz w:val="26"/>
          <w:szCs w:val="26"/>
          <w:lang w:eastAsia="zh-CN"/>
        </w:rPr>
      </w:pPr>
      <w:r>
        <w:rPr>
          <w:rFonts w:hint="eastAsia" w:ascii="Times New Roman" w:hAnsi="Times New Roman" w:eastAsia="Noto Sans CJK JP" w:cs="Times New Roman"/>
          <w:b/>
          <w:bCs/>
          <w:color w:val="000000"/>
          <w:sz w:val="26"/>
          <w:szCs w:val="26"/>
          <w:lang w:eastAsia="zh-CN"/>
        </w:rPr>
        <w:t>二、文献基础与教材资源：心育融入英语课堂的可行性</w:t>
      </w:r>
    </w:p>
    <w:p w14:paraId="23E51FCC">
      <w:pPr>
        <w:pStyle w:val="4"/>
        <w:keepNext/>
        <w:keepLines w:val="0"/>
        <w:pageBreakBefore w:val="0"/>
        <w:widowControl/>
        <w:snapToGrid w:val="0"/>
        <w:spacing w:before="140" w:after="100" w:line="400" w:lineRule="exact"/>
        <w:ind w:firstLine="0"/>
        <w:jc w:val="left"/>
        <w:rPr>
          <w:rFonts w:ascii="Times New Roman" w:hAnsi="Times New Roman" w:eastAsia="Noto Sans CJK JP" w:cs="Times New Roman"/>
          <w:b/>
          <w:bCs/>
          <w:color w:val="000000"/>
          <w:sz w:val="24"/>
          <w:szCs w:val="24"/>
          <w:lang w:eastAsia="zh-CN"/>
        </w:rPr>
      </w:pPr>
      <w:r>
        <w:rPr>
          <w:rFonts w:hint="eastAsia" w:ascii="Times New Roman" w:hAnsi="Times New Roman" w:eastAsia="Noto Sans CJK JP" w:cs="Times New Roman"/>
          <w:b/>
          <w:bCs/>
          <w:color w:val="000000"/>
          <w:sz w:val="24"/>
          <w:szCs w:val="24"/>
          <w:lang w:eastAsia="zh-CN"/>
        </w:rPr>
        <w:t>（一）研究基础：从学科育人到情感支持</w:t>
      </w:r>
    </w:p>
    <w:p w14:paraId="488A47B4">
      <w:pPr>
        <w:keepNext w:val="0"/>
        <w:keepLines w:val="0"/>
        <w:pageBreakBefore w:val="0"/>
        <w:widowControl/>
        <w:snapToGrid w:val="0"/>
        <w:spacing w:before="0" w:after="80" w:line="400" w:lineRule="exact"/>
        <w:ind w:firstLine="480"/>
        <w:jc w:val="both"/>
        <w:rPr>
          <w:rFonts w:ascii="Times New Roman" w:hAnsi="Times New Roman" w:eastAsia="Noto Sans CJK JP" w:cs="Times New Roman"/>
          <w:b w:val="0"/>
          <w:bCs w:val="0"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Noto Sans CJK JP" w:cs="Times New Roman"/>
          <w:b w:val="0"/>
          <w:bCs w:val="0"/>
          <w:color w:val="000000"/>
          <w:sz w:val="24"/>
          <w:szCs w:val="24"/>
        </w:rPr>
        <w:t>关于英语学科育人价值及教材资源开发的研究，为依托语篇开展心育提供了参考（赵连杰，2017；钱小芳、李诗，2024）。相关研究也对高中英语教学与心理健康教育的融合进行了探索（蔡春，2026）。这些研究提示，教师需要将文本中的情感资源转化为具体的学习任务。</w:t>
      </w:r>
    </w:p>
    <w:p w14:paraId="1CC5F26F">
      <w:pPr>
        <w:keepNext w:val="0"/>
        <w:keepLines w:val="0"/>
        <w:pageBreakBefore w:val="0"/>
        <w:widowControl/>
        <w:snapToGrid w:val="0"/>
        <w:spacing w:before="0" w:after="80" w:line="400" w:lineRule="exact"/>
        <w:ind w:firstLine="480"/>
        <w:jc w:val="both"/>
        <w:rPr>
          <w:rFonts w:ascii="Times New Roman" w:hAnsi="Times New Roman" w:eastAsia="Noto Sans CJK JP" w:cs="Times New Roman"/>
          <w:b w:val="0"/>
          <w:bCs w:val="0"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Noto Sans CJK JP" w:cs="Times New Roman"/>
          <w:b w:val="0"/>
          <w:bCs w:val="0"/>
          <w:color w:val="000000"/>
          <w:sz w:val="24"/>
          <w:szCs w:val="24"/>
        </w:rPr>
        <w:t>社会与情感学习（Social and Emotional Learning，SEL）研究为上述转化提供了补充视角。CASEL（2020）提出的自我意识、社会意识和人际关系技能等能力领域，可用于细化情绪识别、理解他人和建立支持性关系等目标。Durlak等（2011）的元分析为学校开展有明确目标、循序推进的相关能力培养提供了研究依据；这些发现可供教学设计参考，但不能直接证明本课的心育成效。</w:t>
      </w:r>
    </w:p>
    <w:p w14:paraId="1A5EAFB0">
      <w:pPr>
        <w:keepNext w:val="0"/>
        <w:keepLines w:val="0"/>
        <w:pageBreakBefore w:val="0"/>
        <w:widowControl/>
        <w:snapToGrid w:val="0"/>
        <w:spacing w:before="0" w:after="80" w:line="400" w:lineRule="exact"/>
        <w:ind w:firstLine="480"/>
        <w:jc w:val="both"/>
        <w:rPr>
          <w:rFonts w:ascii="Times New Roman" w:hAnsi="Times New Roman" w:eastAsia="Noto Sans CJK JP" w:cs="Times New Roman"/>
          <w:b w:val="0"/>
          <w:bCs w:val="0"/>
          <w:color w:val="000000"/>
          <w:sz w:val="24"/>
          <w:szCs w:val="24"/>
          <w:lang w:eastAsia="zh-CN"/>
        </w:rPr>
      </w:pPr>
      <w:r>
        <w:rPr>
          <w:rFonts w:hint="eastAsia" w:ascii="Times New Roman" w:hAnsi="Times New Roman" w:eastAsia="Noto Sans CJK JP" w:cs="Times New Roman"/>
          <w:b w:val="0"/>
          <w:bCs w:val="0"/>
          <w:color w:val="000000"/>
          <w:sz w:val="24"/>
          <w:szCs w:val="24"/>
          <w:lang w:eastAsia="zh-CN"/>
        </w:rPr>
        <w:t>因此，在高中英语阅读教学中渗透心育，并不是外加一个心理知识模块，而是通过文本证据、人物视角和语言表达，让学生在理解文本的过程中完成情绪识别、价值辨析和自我反思。教师的关键任务，是把心育目标转化为符合英语课堂规律的问题、任务和评价方式。</w:t>
      </w:r>
    </w:p>
    <w:p w14:paraId="329A67BB">
      <w:pPr>
        <w:pStyle w:val="4"/>
        <w:keepNext/>
        <w:keepLines w:val="0"/>
        <w:pageBreakBefore w:val="0"/>
        <w:widowControl/>
        <w:snapToGrid w:val="0"/>
        <w:spacing w:before="140" w:after="100" w:line="400" w:lineRule="exact"/>
        <w:ind w:firstLine="0"/>
        <w:jc w:val="left"/>
        <w:rPr>
          <w:rFonts w:ascii="Times New Roman" w:hAnsi="Times New Roman" w:eastAsia="Noto Sans CJK JP" w:cs="Times New Roman"/>
          <w:b/>
          <w:bCs/>
          <w:color w:val="000000"/>
          <w:sz w:val="24"/>
          <w:szCs w:val="24"/>
          <w:lang w:eastAsia="zh-CN"/>
        </w:rPr>
      </w:pPr>
      <w:r>
        <w:rPr>
          <w:rFonts w:hint="eastAsia" w:ascii="Times New Roman" w:hAnsi="Times New Roman" w:eastAsia="Noto Sans CJK JP" w:cs="Times New Roman"/>
          <w:b/>
          <w:bCs/>
          <w:color w:val="000000"/>
          <w:sz w:val="24"/>
          <w:szCs w:val="24"/>
          <w:lang w:eastAsia="zh-CN"/>
        </w:rPr>
        <w:t>（二）教材资源：主题语境中的心理教育线索</w:t>
      </w:r>
    </w:p>
    <w:p w14:paraId="0AC237F4">
      <w:pPr>
        <w:keepNext w:val="0"/>
        <w:keepLines w:val="0"/>
        <w:pageBreakBefore w:val="0"/>
        <w:widowControl/>
        <w:snapToGrid w:val="0"/>
        <w:spacing w:before="0" w:after="80" w:line="400" w:lineRule="exact"/>
        <w:ind w:firstLine="480"/>
        <w:jc w:val="both"/>
        <w:rPr>
          <w:rFonts w:ascii="Times New Roman" w:hAnsi="Times New Roman" w:eastAsia="Noto Sans CJK JP" w:cs="Times New Roman"/>
          <w:b w:val="0"/>
          <w:bCs w:val="0"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Noto Sans CJK JP" w:cs="Times New Roman"/>
          <w:b w:val="0"/>
          <w:bCs w:val="0"/>
          <w:color w:val="000000"/>
          <w:sz w:val="24"/>
          <w:szCs w:val="24"/>
        </w:rPr>
        <w:t>高中英语教材中涉及“人与自我”“人与社会”的语篇，包含情绪体验、人际交往和价值选择等心育线索。本课所在单元以“Cherish Friendship”为主题，阅读文本通过一次微小善举与四年友谊的联系，呈现人物感受与关系的变化。教学的关键，是把这些资源从“可提及”转化为有文本依据、可用英语讨论的学习内容。</w:t>
      </w:r>
    </w:p>
    <w:p w14:paraId="5068FCC6">
      <w:pPr>
        <w:pStyle w:val="3"/>
        <w:keepNext/>
        <w:keepLines w:val="0"/>
        <w:pageBreakBefore w:val="0"/>
        <w:widowControl/>
        <w:snapToGrid w:val="0"/>
        <w:spacing w:before="200" w:after="100" w:line="400" w:lineRule="exact"/>
        <w:ind w:firstLine="0"/>
        <w:jc w:val="left"/>
        <w:rPr>
          <w:rFonts w:ascii="Times New Roman" w:hAnsi="Times New Roman" w:eastAsia="Noto Sans CJK JP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eastAsia="Noto Sans CJK JP" w:cs="Times New Roman"/>
          <w:b/>
          <w:bCs/>
          <w:color w:val="000000"/>
          <w:sz w:val="26"/>
          <w:szCs w:val="26"/>
        </w:rPr>
        <w:t>三、</w:t>
      </w:r>
      <w:r>
        <w:rPr>
          <w:rFonts w:hint="eastAsia" w:ascii="Times New Roman" w:hAnsi="Times New Roman" w:eastAsia="Noto Sans CJK JP" w:cs="Times New Roman"/>
          <w:b/>
          <w:bCs/>
          <w:color w:val="000000"/>
          <w:sz w:val="26"/>
          <w:szCs w:val="26"/>
        </w:rPr>
        <w:t>教学现状与研究问题</w:t>
      </w:r>
    </w:p>
    <w:p w14:paraId="74AB0437">
      <w:pPr>
        <w:keepNext w:val="0"/>
        <w:keepLines w:val="0"/>
        <w:pageBreakBefore w:val="0"/>
        <w:widowControl/>
        <w:snapToGrid w:val="0"/>
        <w:spacing w:before="0" w:after="80" w:line="400" w:lineRule="exact"/>
        <w:jc w:val="both"/>
        <w:rPr>
          <w:rFonts w:hint="eastAsia" w:ascii="Times New Roman" w:hAnsi="Times New Roman" w:eastAsia="Noto Sans CJK JP" w:cs="Times New Roman"/>
          <w:b w:val="0"/>
          <w:bCs w:val="0"/>
          <w:color w:val="000000"/>
          <w:sz w:val="24"/>
          <w:szCs w:val="24"/>
          <w:lang w:eastAsia="zh-CN"/>
        </w:rPr>
      </w:pPr>
      <w:r>
        <w:rPr>
          <w:rFonts w:hint="eastAsia" w:ascii="Times New Roman" w:hAnsi="Times New Roman" w:eastAsia="Noto Sans CJK JP" w:cs="Times New Roman"/>
          <w:b/>
          <w:bCs/>
          <w:color w:val="000000"/>
          <w:sz w:val="24"/>
          <w:szCs w:val="24"/>
          <w:lang w:eastAsia="zh-CN"/>
        </w:rPr>
        <w:t>（一）语篇研读与心育目标衔接不足</w:t>
      </w:r>
    </w:p>
    <w:p w14:paraId="0957CC3A">
      <w:pPr>
        <w:keepNext w:val="0"/>
        <w:keepLines w:val="0"/>
        <w:pageBreakBefore w:val="0"/>
        <w:widowControl/>
        <w:snapToGrid w:val="0"/>
        <w:spacing w:before="0" w:after="80" w:line="400" w:lineRule="exact"/>
        <w:ind w:firstLine="480"/>
        <w:jc w:val="both"/>
        <w:rPr>
          <w:rFonts w:hint="eastAsia" w:ascii="Times New Roman" w:hAnsi="Times New Roman" w:eastAsia="Noto Sans CJK JP" w:cs="Times New Roman"/>
          <w:b w:val="0"/>
          <w:bCs w:val="0"/>
          <w:color w:val="000000"/>
          <w:sz w:val="24"/>
          <w:szCs w:val="24"/>
          <w:lang w:eastAsia="zh-CN"/>
        </w:rPr>
      </w:pPr>
      <w:r>
        <w:rPr>
          <w:rFonts w:hint="eastAsia" w:ascii="Times New Roman" w:hAnsi="Times New Roman" w:eastAsia="Noto Sans CJK JP" w:cs="Times New Roman"/>
          <w:b w:val="0"/>
          <w:bCs w:val="0"/>
          <w:color w:val="000000"/>
          <w:sz w:val="24"/>
          <w:szCs w:val="24"/>
          <w:lang w:eastAsia="zh-CN"/>
        </w:rPr>
        <w:t>教材的育人资源需要经过教学转化才能进入课堂（章策文，2025）。在友谊主题的阅读教学中，情节梳理和语言知识讲解有时与价值引导相分离，“与人为善”等育人内容停留在课堂结尾的道理总结，缺少对人物情绪变化及其语言证据的深入分析，心育目标因而难以落实为具体的阅读任务。</w:t>
      </w:r>
    </w:p>
    <w:p w14:paraId="1356B335">
      <w:pPr>
        <w:keepNext w:val="0"/>
        <w:keepLines w:val="0"/>
        <w:pageBreakBefore w:val="0"/>
        <w:widowControl/>
        <w:snapToGrid w:val="0"/>
        <w:spacing w:before="0" w:after="80" w:line="400" w:lineRule="exact"/>
        <w:jc w:val="both"/>
        <w:rPr>
          <w:rFonts w:hint="eastAsia" w:ascii="Times New Roman" w:hAnsi="Times New Roman" w:eastAsia="Noto Sans CJK JP" w:cs="Times New Roman"/>
          <w:b/>
          <w:bCs/>
          <w:color w:val="000000"/>
          <w:sz w:val="24"/>
          <w:szCs w:val="24"/>
          <w:lang w:eastAsia="zh-CN"/>
        </w:rPr>
      </w:pPr>
      <w:r>
        <w:rPr>
          <w:rFonts w:hint="eastAsia" w:ascii="Times New Roman" w:hAnsi="Times New Roman" w:eastAsia="Noto Sans CJK JP" w:cs="Times New Roman"/>
          <w:b/>
          <w:bCs/>
          <w:color w:val="000000"/>
          <w:sz w:val="24"/>
          <w:szCs w:val="24"/>
          <w:lang w:eastAsia="zh-CN"/>
        </w:rPr>
        <w:t>（二）活动形式多样但情感参与不足</w:t>
      </w:r>
    </w:p>
    <w:p w14:paraId="74923F5F">
      <w:pPr>
        <w:keepNext w:val="0"/>
        <w:keepLines w:val="0"/>
        <w:pageBreakBefore w:val="0"/>
        <w:widowControl/>
        <w:snapToGrid w:val="0"/>
        <w:spacing w:before="0" w:after="80" w:line="400" w:lineRule="exact"/>
        <w:ind w:firstLine="480"/>
        <w:jc w:val="both"/>
        <w:rPr>
          <w:rFonts w:hint="eastAsia" w:ascii="Times New Roman" w:hAnsi="Times New Roman" w:eastAsia="Noto Sans CJK JP" w:cs="Times New Roman"/>
          <w:b w:val="0"/>
          <w:bCs w:val="0"/>
          <w:color w:val="000000"/>
          <w:sz w:val="24"/>
          <w:szCs w:val="24"/>
          <w:lang w:eastAsia="zh-CN"/>
        </w:rPr>
      </w:pPr>
      <w:r>
        <w:rPr>
          <w:rFonts w:hint="eastAsia" w:ascii="Times New Roman" w:hAnsi="Times New Roman" w:eastAsia="Noto Sans CJK JP" w:cs="Times New Roman"/>
          <w:b w:val="0"/>
          <w:bCs w:val="0"/>
          <w:color w:val="000000"/>
          <w:sz w:val="24"/>
          <w:szCs w:val="24"/>
          <w:lang w:eastAsia="zh-CN"/>
        </w:rPr>
        <w:t>采访、角色扮演、写作展示等活动为学生提供了多样的语言实践形式，但活动与文本证据、人物体验的联系有时不够紧密，学生的语言输出容易停留在套用句型和完成任务层面，缺少表达个人感受与认识的动机，情感体验与语言学习未能充分结合。</w:t>
      </w:r>
    </w:p>
    <w:p w14:paraId="5C858FF4">
      <w:pPr>
        <w:keepNext w:val="0"/>
        <w:keepLines w:val="0"/>
        <w:pageBreakBefore w:val="0"/>
        <w:widowControl/>
        <w:snapToGrid w:val="0"/>
        <w:spacing w:before="0" w:after="80" w:line="400" w:lineRule="exact"/>
        <w:jc w:val="both"/>
        <w:rPr>
          <w:rFonts w:hint="eastAsia" w:ascii="Times New Roman" w:hAnsi="Times New Roman" w:eastAsia="Noto Sans CJK JP" w:cs="Times New Roman"/>
          <w:b w:val="0"/>
          <w:bCs w:val="0"/>
          <w:color w:val="000000"/>
          <w:sz w:val="24"/>
          <w:szCs w:val="24"/>
          <w:lang w:eastAsia="zh-CN"/>
        </w:rPr>
      </w:pPr>
      <w:r>
        <w:rPr>
          <w:rFonts w:hint="eastAsia" w:ascii="Times New Roman" w:hAnsi="Times New Roman" w:eastAsia="Noto Sans CJK JP" w:cs="Times New Roman"/>
          <w:b w:val="0"/>
          <w:bCs w:val="0"/>
          <w:color w:val="000000"/>
          <w:sz w:val="24"/>
          <w:szCs w:val="24"/>
          <w:lang w:eastAsia="zh-CN"/>
        </w:rPr>
        <w:t>基于上述教学现状，本文重点探讨以下两个问题：</w:t>
      </w:r>
    </w:p>
    <w:p w14:paraId="5B82E469">
      <w:pPr>
        <w:keepNext w:val="0"/>
        <w:keepLines w:val="0"/>
        <w:pageBreakBefore w:val="0"/>
        <w:widowControl/>
        <w:snapToGrid w:val="0"/>
        <w:spacing w:before="0" w:after="80" w:line="400" w:lineRule="exact"/>
        <w:jc w:val="both"/>
        <w:rPr>
          <w:rFonts w:hint="eastAsia" w:ascii="Times New Roman" w:hAnsi="Times New Roman" w:eastAsia="Noto Sans CJK JP" w:cs="Times New Roman"/>
          <w:b w:val="0"/>
          <w:bCs w:val="0"/>
          <w:color w:val="000000"/>
          <w:sz w:val="24"/>
          <w:szCs w:val="24"/>
          <w:lang w:eastAsia="zh-CN"/>
        </w:rPr>
      </w:pPr>
      <w:r>
        <w:rPr>
          <w:rFonts w:hint="eastAsia" w:ascii="Times New Roman" w:hAnsi="Times New Roman" w:eastAsia="Noto Sans CJK JP" w:cs="Times New Roman"/>
          <w:b w:val="0"/>
          <w:bCs w:val="0"/>
          <w:color w:val="000000"/>
          <w:sz w:val="24"/>
          <w:szCs w:val="24"/>
          <w:lang w:eastAsia="zh-CN"/>
        </w:rPr>
        <w:t>（1）教师如何借助AI辅助语篇研读，引导学生依据文本证据、结合人物视角理解情绪变化，将心育目标转化为具体的阅读任务？</w:t>
      </w:r>
    </w:p>
    <w:p w14:paraId="53003BFA">
      <w:pPr>
        <w:keepNext w:val="0"/>
        <w:keepLines w:val="0"/>
        <w:pageBreakBefore w:val="0"/>
        <w:widowControl/>
        <w:snapToGrid w:val="0"/>
        <w:spacing w:before="0" w:after="80" w:line="400" w:lineRule="exact"/>
        <w:jc w:val="both"/>
        <w:rPr>
          <w:rFonts w:ascii="Times New Roman" w:hAnsi="Times New Roman" w:eastAsia="Noto Sans CJK JP" w:cs="Times New Roman"/>
          <w:b w:val="0"/>
          <w:bCs w:val="0"/>
          <w:color w:val="000000"/>
          <w:sz w:val="24"/>
          <w:szCs w:val="24"/>
          <w:lang w:eastAsia="zh-CN"/>
        </w:rPr>
      </w:pPr>
      <w:r>
        <w:rPr>
          <w:rFonts w:hint="eastAsia" w:ascii="Times New Roman" w:hAnsi="Times New Roman" w:eastAsia="Noto Sans CJK JP" w:cs="Times New Roman"/>
          <w:b w:val="0"/>
          <w:bCs w:val="0"/>
          <w:color w:val="000000"/>
          <w:sz w:val="24"/>
          <w:szCs w:val="24"/>
          <w:lang w:eastAsia="zh-CN"/>
        </w:rPr>
        <w:t>（2）教师如何借助AI设计连接人物体验与个人经验的课堂活动和语言支架，促进学生的情感参与和英语表达？</w:t>
      </w:r>
    </w:p>
    <w:p w14:paraId="382372D7">
      <w:pPr>
        <w:pStyle w:val="3"/>
        <w:keepNext/>
        <w:keepLines w:val="0"/>
        <w:pageBreakBefore w:val="0"/>
        <w:widowControl/>
        <w:snapToGrid w:val="0"/>
        <w:spacing w:before="200" w:after="100" w:line="400" w:lineRule="exact"/>
        <w:ind w:firstLine="0"/>
        <w:jc w:val="left"/>
        <w:rPr>
          <w:rFonts w:ascii="Times New Roman" w:hAnsi="Times New Roman" w:eastAsia="Noto Sans CJK JP" w:cs="Times New Roman"/>
          <w:b/>
          <w:bCs/>
          <w:color w:val="000000"/>
          <w:sz w:val="26"/>
          <w:szCs w:val="26"/>
          <w:lang w:eastAsia="zh-CN"/>
        </w:rPr>
      </w:pPr>
      <w:r>
        <w:rPr>
          <w:rFonts w:hint="eastAsia" w:ascii="Times New Roman" w:hAnsi="Times New Roman" w:eastAsia="Noto Sans CJK JP" w:cs="Times New Roman"/>
          <w:b/>
          <w:bCs/>
          <w:color w:val="000000"/>
          <w:sz w:val="26"/>
          <w:szCs w:val="26"/>
          <w:lang w:eastAsia="zh-CN"/>
        </w:rPr>
        <w:t>四、破局路径：AI赋能英语与心理健康跨学科“三阶六步”融合教学</w:t>
      </w:r>
    </w:p>
    <w:p w14:paraId="71751D3F">
      <w:pPr>
        <w:keepNext w:val="0"/>
        <w:keepLines w:val="0"/>
        <w:pageBreakBefore w:val="0"/>
        <w:widowControl/>
        <w:snapToGrid w:val="0"/>
        <w:spacing w:before="0" w:after="80" w:line="400" w:lineRule="exact"/>
        <w:ind w:firstLine="480"/>
        <w:jc w:val="both"/>
      </w:pPr>
      <w:r>
        <w:rPr>
          <w:rFonts w:ascii="Times New Roman" w:hAnsi="Times New Roman" w:eastAsia="Noto Sans CJK JP" w:cs="Times New Roman"/>
          <w:b w:val="0"/>
          <w:bCs w:val="0"/>
          <w:color w:val="000000"/>
          <w:sz w:val="24"/>
          <w:szCs w:val="24"/>
        </w:rPr>
        <w:t>“三阶六步”是笔者结合课程要求与相关研究形成的教学设计路径。英语学习活动观强调学习理解、应用实践与迁移创新的递进，为从语篇研读走向表达迁移提供依据（教育部，2020）；SEL能力框架为筛选情绪识别、他人理解和关系支持等心育目标提供参照（CASEL，2020）；联合国教科文组织关于生成式AI教育应用的指南强调人的主体性、年龄适切性和教育应用验证，为教师审核AI建议提供原则（Miao</w:t>
      </w:r>
      <w:r>
        <w:rPr>
          <w:rFonts w:hint="eastAsia" w:cs="Times New Roman"/>
          <w:b w:val="0"/>
          <w:bCs w:val="0"/>
          <w:color w:val="000000"/>
          <w:sz w:val="24"/>
          <w:szCs w:val="24"/>
          <w:lang w:val="en-US" w:eastAsia="zh-CN"/>
        </w:rPr>
        <w:t>&amp;</w:t>
      </w:r>
      <w:r>
        <w:rPr>
          <w:rFonts w:ascii="Times New Roman" w:hAnsi="Times New Roman" w:eastAsia="Noto Sans CJK JP" w:cs="Times New Roman"/>
          <w:b w:val="0"/>
          <w:bCs w:val="0"/>
          <w:color w:val="000000"/>
          <w:sz w:val="24"/>
          <w:szCs w:val="24"/>
        </w:rPr>
        <w:t>Holmes，2023）。据此，本文将设计过程组织为“语篇证据、心理适配、课堂转化”三个阶段。</w:t>
      </w:r>
    </w:p>
    <w:p w14:paraId="2442884E">
      <w:pPr>
        <w:keepNext w:val="0"/>
        <w:keepLines w:val="0"/>
        <w:pageBreakBefore w:val="0"/>
        <w:widowControl/>
        <w:snapToGrid w:val="0"/>
        <w:spacing w:before="0" w:after="80" w:line="400" w:lineRule="exact"/>
        <w:ind w:firstLine="480"/>
        <w:jc w:val="both"/>
        <w:rPr>
          <w:rFonts w:ascii="Times New Roman" w:hAnsi="Times New Roman" w:eastAsia="Noto Sans CJK JP" w:cs="Times New Roman"/>
          <w:b w:val="0"/>
          <w:bCs w:val="0"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Noto Sans CJK JP" w:cs="Times New Roman"/>
          <w:b w:val="0"/>
          <w:bCs w:val="0"/>
          <w:color w:val="000000"/>
          <w:sz w:val="24"/>
          <w:szCs w:val="24"/>
        </w:rPr>
        <w:t>冯晓英等（2025）提出，教师与生成式AI的持续对话能够推动教学设计的生成、反馈、调整与迭代。借鉴这一思路，本文将“三阶六步”作为可往返修订的备课流程：教师根据文本核查结果和学生的语言表达需要反馈、调整AI建议，再将方案转化为课堂任务。</w:t>
      </w:r>
    </w:p>
    <w:p w14:paraId="7CFE43A6">
      <w:pPr>
        <w:keepNext w:val="0"/>
        <w:keepLines w:val="0"/>
        <w:pageBreakBefore w:val="0"/>
        <w:widowControl/>
        <w:snapToGrid w:val="0"/>
        <w:spacing w:before="0" w:after="80" w:line="400" w:lineRule="exact"/>
        <w:ind w:firstLine="480"/>
        <w:jc w:val="both"/>
        <w:rPr>
          <w:rFonts w:ascii="Times New Roman" w:hAnsi="Times New Roman" w:eastAsia="Noto Sans CJK JP" w:cs="Times New Roman"/>
          <w:b w:val="0"/>
          <w:bCs w:val="0"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Noto Sans CJK JP" w:cs="Times New Roman"/>
          <w:b w:val="0"/>
          <w:bCs w:val="0"/>
          <w:color w:val="000000"/>
          <w:sz w:val="24"/>
          <w:szCs w:val="24"/>
        </w:rPr>
        <w:t>第一阶强调从文本出发，使用AI辅助识别主题语境、人物情绪线、关键句和叙事结构；第二阶强调心育目标与解释支架的适切筛选，教师借助AI比较不同解释，并判断其是否有文本依据、是否便于学生理解；第三阶强调课堂任务转化，即把相关目标设计成问题链、合作探究、图示表达和个人经验迁移任务。三个阶段分别回应“依据何在”“如何理解人物”和“如何形成学习任务”，使心育内容落实于语篇研读和语言运用。</w:t>
      </w:r>
    </w:p>
    <w:p w14:paraId="267E6F9B">
      <w:pPr>
        <w:keepNext w:val="0"/>
        <w:keepLines w:val="0"/>
        <w:pageBreakBefore w:val="0"/>
        <w:widowControl/>
        <w:snapToGrid w:val="0"/>
        <w:spacing w:before="0" w:after="80" w:line="400" w:lineRule="exact"/>
        <w:ind w:firstLine="480"/>
        <w:jc w:val="both"/>
        <w:rPr>
          <w:rFonts w:ascii="Times New Roman" w:hAnsi="Times New Roman" w:eastAsia="Noto Sans CJK JP" w:cs="Times New Roman"/>
          <w:b w:val="0"/>
          <w:bCs w:val="0"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Noto Sans CJK JP" w:cs="Times New Roman"/>
          <w:b w:val="0"/>
          <w:bCs w:val="0"/>
          <w:color w:val="000000"/>
          <w:sz w:val="24"/>
          <w:szCs w:val="24"/>
        </w:rPr>
        <w:t>具体而言，教师可按六个步骤操作：一是输入单元主题和文本内容，让AI生成初步语篇分析；二是要求AI标注与人物情绪变化相关的关键词句，并逐句核对原文；三是请AI提供多个解释框架，由教师筛选贴合文本的支架；四是将支架转化为学生能理解的英文课堂语言；五是生成分层问题链和输出支架；六是由教师根据学情删减、验证并形成最终教案。步骤一、二对应语篇证据，步骤三、四对应心理适配，步骤五、六对应课堂转化。AI提供备选资源，教师负责证据核查、语言改写和教学取舍。</w:t>
      </w:r>
    </w:p>
    <w:p w14:paraId="7765D327">
      <w:pPr>
        <w:keepNext/>
        <w:keepLines w:val="0"/>
        <w:pageBreakBefore w:val="0"/>
        <w:widowControl/>
        <w:snapToGrid w:val="0"/>
        <w:spacing w:before="80" w:after="60" w:line="240" w:lineRule="auto"/>
        <w:ind w:firstLine="0"/>
        <w:jc w:val="center"/>
        <w:rPr>
          <w:rFonts w:ascii="Times New Roman" w:hAnsi="Times New Roman" w:eastAsia="Noto Sans CJK JP" w:cs="Times New Roman"/>
          <w:b w:val="0"/>
          <w:bCs w:val="0"/>
          <w:color w:val="000000"/>
          <w:sz w:val="21"/>
          <w:szCs w:val="21"/>
        </w:rPr>
      </w:pPr>
      <w:r>
        <w:rPr>
          <w:rFonts w:hint="eastAsia" w:ascii="Times New Roman" w:hAnsi="Times New Roman" w:eastAsia="Noto Sans CJK JP" w:cs="Times New Roman"/>
          <w:b w:val="0"/>
          <w:bCs w:val="0"/>
          <w:color w:val="000000"/>
          <w:sz w:val="21"/>
          <w:szCs w:val="21"/>
          <w:lang w:eastAsia="zh-CN"/>
        </w:rPr>
        <w:drawing>
          <wp:inline distT="0" distB="0" distL="114300" distR="114300">
            <wp:extent cx="5577840" cy="3161030"/>
            <wp:effectExtent l="0" t="0" r="17145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161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F74634">
      <w:pPr>
        <w:keepNext w:val="0"/>
        <w:keepLines w:val="0"/>
        <w:pageBreakBefore w:val="0"/>
        <w:widowControl/>
        <w:snapToGrid w:val="0"/>
        <w:spacing w:before="0" w:after="120" w:line="320" w:lineRule="exact"/>
        <w:ind w:firstLine="0"/>
        <w:jc w:val="center"/>
        <w:rPr>
          <w:rFonts w:ascii="Times New Roman" w:hAnsi="Times New Roman" w:eastAsia="Noto Sans CJK JP" w:cs="Times New Roman"/>
          <w:b w:val="0"/>
          <w:bCs w:val="0"/>
          <w:color w:val="000000"/>
          <w:sz w:val="21"/>
          <w:szCs w:val="21"/>
          <w:lang w:eastAsia="zh-CN"/>
        </w:rPr>
      </w:pPr>
      <w:r>
        <w:rPr>
          <w:rFonts w:hint="eastAsia" w:ascii="Times New Roman" w:hAnsi="Times New Roman" w:eastAsia="Noto Sans CJK JP" w:cs="Times New Roman"/>
          <w:b w:val="0"/>
          <w:bCs w:val="0"/>
          <w:color w:val="000000"/>
          <w:sz w:val="21"/>
          <w:szCs w:val="21"/>
          <w:lang w:eastAsia="zh-CN"/>
        </w:rPr>
        <w:t>图1  AI赋能融合教学设计框架</w:t>
      </w:r>
    </w:p>
    <w:p w14:paraId="6E7BBE6A">
      <w:pPr>
        <w:pStyle w:val="3"/>
        <w:keepNext/>
        <w:keepLines w:val="0"/>
        <w:pageBreakBefore w:val="0"/>
        <w:widowControl/>
        <w:snapToGrid w:val="0"/>
        <w:spacing w:before="200" w:after="100" w:line="400" w:lineRule="exact"/>
        <w:ind w:firstLine="0"/>
        <w:jc w:val="left"/>
        <w:rPr>
          <w:rFonts w:ascii="Times New Roman" w:hAnsi="Times New Roman" w:eastAsia="Noto Sans CJK JP" w:cs="Times New Roman"/>
          <w:b/>
          <w:bCs/>
          <w:color w:val="000000"/>
          <w:sz w:val="26"/>
          <w:szCs w:val="26"/>
          <w:lang w:eastAsia="zh-CN"/>
        </w:rPr>
      </w:pPr>
      <w:r>
        <w:rPr>
          <w:rFonts w:hint="eastAsia" w:ascii="Times New Roman" w:hAnsi="Times New Roman" w:eastAsia="Noto Sans CJK JP" w:cs="Times New Roman"/>
          <w:b/>
          <w:bCs/>
          <w:color w:val="000000"/>
          <w:sz w:val="26"/>
          <w:szCs w:val="26"/>
          <w:lang w:eastAsia="zh-CN"/>
        </w:rPr>
        <w:t>五、教学实践：基于“涟漪效应”模型的语篇研读</w:t>
      </w:r>
    </w:p>
    <w:p w14:paraId="52EB0F6A">
      <w:pPr>
        <w:pStyle w:val="4"/>
        <w:keepNext/>
        <w:keepLines w:val="0"/>
        <w:pageBreakBefore w:val="0"/>
        <w:widowControl/>
        <w:snapToGrid w:val="0"/>
        <w:spacing w:before="140" w:after="100" w:line="400" w:lineRule="exact"/>
        <w:ind w:firstLine="0"/>
        <w:jc w:val="left"/>
        <w:rPr>
          <w:rFonts w:ascii="Times New Roman" w:hAnsi="Times New Roman" w:eastAsia="Noto Sans CJK JP" w:cs="Times New Roman"/>
          <w:b/>
          <w:bCs/>
          <w:color w:val="000000"/>
          <w:sz w:val="24"/>
          <w:szCs w:val="24"/>
          <w:lang w:eastAsia="zh-CN"/>
        </w:rPr>
      </w:pPr>
      <w:r>
        <w:rPr>
          <w:rFonts w:hint="eastAsia" w:ascii="Times New Roman" w:hAnsi="Times New Roman" w:eastAsia="Noto Sans CJK JP" w:cs="Times New Roman"/>
          <w:b/>
          <w:bCs/>
          <w:color w:val="000000"/>
          <w:sz w:val="24"/>
          <w:szCs w:val="24"/>
          <w:lang w:eastAsia="zh-CN"/>
        </w:rPr>
        <w:t>（一）文本解读与教学切入</w:t>
      </w:r>
    </w:p>
    <w:p w14:paraId="4B86C006">
      <w:pPr>
        <w:keepNext w:val="0"/>
        <w:keepLines w:val="0"/>
        <w:pageBreakBefore w:val="0"/>
        <w:widowControl/>
        <w:snapToGrid w:val="0"/>
        <w:spacing w:before="0" w:after="80" w:line="400" w:lineRule="exact"/>
        <w:ind w:firstLine="480"/>
        <w:jc w:val="both"/>
        <w:rPr>
          <w:rFonts w:ascii="Times New Roman" w:hAnsi="Times New Roman" w:eastAsia="Noto Sans CJK JP" w:cs="Times New Roman"/>
          <w:b w:val="0"/>
          <w:bCs w:val="0"/>
          <w:color w:val="000000"/>
          <w:sz w:val="24"/>
          <w:szCs w:val="24"/>
          <w:lang w:eastAsia="zh-CN"/>
        </w:rPr>
      </w:pPr>
      <w:r>
        <w:rPr>
          <w:rFonts w:hint="eastAsia" w:ascii="Times New Roman" w:hAnsi="Times New Roman" w:eastAsia="Noto Sans CJK JP" w:cs="Times New Roman"/>
          <w:b w:val="0"/>
          <w:bCs w:val="0"/>
          <w:color w:val="000000"/>
          <w:sz w:val="24"/>
          <w:szCs w:val="24"/>
        </w:rPr>
        <w:t xml:space="preserve">本课研读语篇为沪教版选择性必修三 Unit 2 </w:t>
      </w:r>
      <w:r>
        <w:rPr>
          <w:rFonts w:hint="eastAsia" w:ascii="Times New Roman" w:hAnsi="Times New Roman" w:eastAsia="Noto Sans CJK JP" w:cs="Times New Roman"/>
          <w:b w:val="0"/>
          <w:bCs w:val="0"/>
          <w:color w:val="000000"/>
          <w:sz w:val="24"/>
          <w:szCs w:val="24"/>
          <w:lang w:val="en-US" w:eastAsia="zh-CN"/>
        </w:rPr>
        <w:t>Reading</w:t>
      </w:r>
      <w:r>
        <w:rPr>
          <w:rFonts w:hint="eastAsia" w:ascii="Times New Roman" w:hAnsi="Times New Roman" w:eastAsia="Noto Sans CJK JP" w:cs="Times New Roman"/>
          <w:b w:val="0"/>
          <w:bCs w:val="0"/>
          <w:color w:val="000000"/>
          <w:sz w:val="24"/>
          <w:szCs w:val="24"/>
        </w:rPr>
        <w:t xml:space="preserve"> A 阅读文本“With One Small Gesture”。本单元以“Cherish Friendship”为主题，兼具“人与社会”和“人与自我”的双重属性。</w:t>
      </w:r>
      <w:r>
        <w:rPr>
          <w:rFonts w:hint="eastAsia" w:ascii="Times New Roman" w:hAnsi="Times New Roman" w:eastAsia="Noto Sans CJK JP" w:cs="Times New Roman"/>
          <w:b w:val="0"/>
          <w:bCs w:val="0"/>
          <w:color w:val="000000"/>
          <w:sz w:val="24"/>
          <w:szCs w:val="24"/>
          <w:lang w:eastAsia="zh-CN"/>
        </w:rPr>
        <w:t>文本以第一人称叙事展开：作者在新生入学初期偶遇抱着一摞书、眼镜掉落且神情低落的 Kyle，并以捡拾书本、归还眼镜、主动交谈等微小行动给予回应。四年后毕业典礼上，Kyle才揭示当年自己正处于孤独、失望甚至想要放弃学业的边缘，正是那一次被看见、被接纳的经历改变了他对学校、友谊和人生的理解。由此可见，文本的教学价值并不止于梳理情节或概括友谊主题，更在于引导学生认识到：一个看似不起眼的善意行为，可能在他人的情绪、关系和生命选择中持续扩散。</w:t>
      </w:r>
    </w:p>
    <w:p w14:paraId="6103E887">
      <w:pPr>
        <w:keepNext w:val="0"/>
        <w:keepLines w:val="0"/>
        <w:pageBreakBefore w:val="0"/>
        <w:widowControl/>
        <w:snapToGrid w:val="0"/>
        <w:spacing w:before="0" w:after="80" w:line="400" w:lineRule="exact"/>
        <w:ind w:firstLine="480"/>
        <w:jc w:val="both"/>
        <w:rPr>
          <w:rFonts w:ascii="Times New Roman" w:hAnsi="Times New Roman" w:eastAsia="Noto Sans CJK JP" w:cs="Times New Roman"/>
          <w:b w:val="0"/>
          <w:bCs w:val="0"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Noto Sans CJK JP" w:cs="Times New Roman"/>
          <w:b w:val="0"/>
          <w:bCs w:val="0"/>
          <w:color w:val="000000"/>
          <w:sz w:val="24"/>
          <w:szCs w:val="24"/>
        </w:rPr>
        <w:t>在备课阶段，笔者借助生成式AI对文本进行多轮分析。第一轮要求AI梳理文本的时间线、人物关系和主题句，帮助教师从事件发生顺序中提取可教学信息；第二轮输入高中学生的学情与阅读、心育目标，请AI标注人物情绪变化的关键词句，再核对原文中的动作、神态描写及毕业演讲内容，如“Kyle crawled around...”和“I saw a tear in his eyes”等；第三轮要求AI提供适合课堂使用的解释框架。经过比较，笔者舍弃了归因理论、防御机制等需要额外概念铺垫的方案，选择“涟漪效应”（Ripple Effect）作为本课的图示支架。</w:t>
      </w:r>
    </w:p>
    <w:p w14:paraId="69E7F761">
      <w:pPr>
        <w:keepNext w:val="0"/>
        <w:keepLines w:val="0"/>
        <w:pageBreakBefore w:val="0"/>
        <w:widowControl/>
        <w:snapToGrid w:val="0"/>
        <w:spacing w:before="0" w:after="80" w:line="400" w:lineRule="exact"/>
        <w:ind w:firstLine="480"/>
        <w:jc w:val="both"/>
      </w:pPr>
      <w:r>
        <w:rPr>
          <w:rFonts w:ascii="Times New Roman" w:hAnsi="Times New Roman" w:eastAsia="Noto Sans CJK JP" w:cs="Times New Roman"/>
          <w:b w:val="0"/>
          <w:bCs w:val="0"/>
          <w:color w:val="000000"/>
          <w:sz w:val="24"/>
          <w:szCs w:val="24"/>
        </w:rPr>
        <w:t>选择的依据主要来自语篇结构与任务需要。首先，故事把一次帮助与随后四年的交往、毕业时的回望相联系，为讨论善意影响的时间延展提供了叙事依据；其次，文本不仅呈现Kyle的经历，还呈现作者对这一行动意义的重新认识，适合比较人物视角；再次，将 one small gesture 比作投入湖面的石子，可以把不同时间节点的证据组织成可讨论、可表达的图示。本文据此借用“涟漪效应”描述善意影响的扩展，不将其作为解释人物全部心理变化的因果理论。图示中的每一层都需回到文本说明，未来影响则属于有依据的推测。AI在此主要承担资源生成和方案建议的角色，最终筛选、语言转化和课堂取舍仍由教师完成。</w:t>
      </w:r>
    </w:p>
    <w:p w14:paraId="17A28F63">
      <w:pPr>
        <w:keepNext w:val="0"/>
        <w:keepLines w:val="0"/>
        <w:pageBreakBefore w:val="0"/>
        <w:widowControl/>
        <w:snapToGrid w:val="0"/>
        <w:spacing w:before="0" w:after="80" w:line="400" w:lineRule="exact"/>
        <w:ind w:firstLine="480" w:firstLineChars="200"/>
        <w:jc w:val="both"/>
        <w:rPr>
          <w:rFonts w:ascii="Times New Roman" w:hAnsi="Times New Roman" w:eastAsia="Noto Sans CJK JP" w:cs="Times New Roman"/>
          <w:b w:val="0"/>
          <w:bCs w:val="0"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Noto Sans CJK JP" w:cs="Times New Roman"/>
          <w:b w:val="0"/>
          <w:bCs w:val="0"/>
          <w:color w:val="000000"/>
          <w:sz w:val="24"/>
          <w:szCs w:val="24"/>
        </w:rPr>
        <w:t>同时，笔者借助AI提供的备选问题，将人物分析由Kyle延伸至作者，保留核心设问“What does one small gesture mean to the writer?”。这一问题的依据是第一人称叙事中的认识变化：作者当时看到了Kyle的处境并给予帮助，却直到毕业时才进一步理解那次行动对Kyle的意义。比较两个人物在不同时间点的感受与认识，可以引导学生从“帮助带来什么变化”进一步思考“帮助他人如何改变自己的理解”。因此，双向探究应由人物言行和叙事信息支撑。课堂产出再由人物经历转向学生熟悉的日常善举，借助涟漪图和语言支架完成生活迁移。</w:t>
      </w:r>
    </w:p>
    <w:p w14:paraId="268E0F10">
      <w:pPr>
        <w:keepNext/>
        <w:keepLines w:val="0"/>
        <w:pageBreakBefore w:val="0"/>
        <w:widowControl/>
        <w:snapToGrid w:val="0"/>
        <w:spacing w:before="80" w:after="60" w:line="240" w:lineRule="auto"/>
        <w:ind w:firstLine="0"/>
        <w:jc w:val="center"/>
        <w:rPr>
          <w:rFonts w:ascii="Times New Roman" w:hAnsi="Times New Roman" w:eastAsia="Noto Sans CJK JP" w:cs="Times New Roman"/>
          <w:b w:val="0"/>
          <w:bCs w:val="0"/>
          <w:color w:val="000000"/>
          <w:sz w:val="21"/>
          <w:szCs w:val="21"/>
        </w:rPr>
      </w:pPr>
      <w:r>
        <w:rPr>
          <w:rFonts w:hint="eastAsia" w:ascii="Times New Roman" w:hAnsi="Times New Roman" w:eastAsia="Noto Sans CJK JP" w:cs="Times New Roman"/>
          <w:b w:val="0"/>
          <w:bCs w:val="0"/>
          <w:color w:val="000000"/>
          <w:sz w:val="21"/>
          <w:szCs w:val="21"/>
          <w:lang w:eastAsia="zh-CN"/>
        </w:rPr>
        <w:drawing>
          <wp:inline distT="0" distB="0" distL="114300" distR="114300">
            <wp:extent cx="5577840" cy="3347085"/>
            <wp:effectExtent l="0" t="0" r="16510" b="196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34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794F4">
      <w:pPr>
        <w:keepNext w:val="0"/>
        <w:keepLines w:val="0"/>
        <w:pageBreakBefore w:val="0"/>
        <w:widowControl/>
        <w:snapToGrid w:val="0"/>
        <w:spacing w:before="0" w:after="120" w:line="320" w:lineRule="exact"/>
        <w:ind w:firstLine="0"/>
        <w:jc w:val="center"/>
        <w:rPr>
          <w:rFonts w:ascii="Times New Roman" w:hAnsi="Times New Roman" w:eastAsia="Noto Sans CJK JP" w:cs="Times New Roman"/>
          <w:b w:val="0"/>
          <w:bCs w:val="0"/>
          <w:color w:val="000000"/>
          <w:sz w:val="21"/>
          <w:szCs w:val="21"/>
          <w:lang w:eastAsia="zh-CN"/>
        </w:rPr>
      </w:pPr>
      <w:r>
        <w:rPr>
          <w:rFonts w:hint="eastAsia" w:ascii="Times New Roman" w:hAnsi="Times New Roman" w:eastAsia="Noto Sans CJK JP" w:cs="Times New Roman"/>
          <w:b w:val="0"/>
          <w:bCs w:val="0"/>
          <w:color w:val="000000"/>
          <w:sz w:val="21"/>
          <w:szCs w:val="21"/>
          <w:lang w:eastAsia="zh-CN"/>
        </w:rPr>
        <w:t>图2  基于语篇证据的涟漪效应模型</w:t>
      </w:r>
    </w:p>
    <w:p w14:paraId="02DF4575">
      <w:pPr>
        <w:keepNext w:val="0"/>
        <w:keepLines w:val="0"/>
        <w:pageBreakBefore w:val="0"/>
        <w:widowControl/>
        <w:snapToGrid w:val="0"/>
        <w:spacing w:before="0" w:after="80" w:line="280" w:lineRule="exact"/>
        <w:ind w:firstLine="0"/>
        <w:jc w:val="both"/>
      </w:pPr>
      <w:r>
        <w:rPr>
          <w:rFonts w:ascii="Times New Roman" w:hAnsi="Times New Roman" w:eastAsia="Noto Sans CJK JP" w:cs="Times New Roman"/>
          <w:b w:val="0"/>
          <w:bCs w:val="0"/>
          <w:color w:val="000000"/>
          <w:sz w:val="19"/>
          <w:szCs w:val="19"/>
        </w:rPr>
        <w:t>注：图示用于整理语篇中的变化及可能影响；“In the future”为迁移性推测，各层表述均须结合</w:t>
      </w:r>
      <w:r>
        <w:rPr>
          <w:rFonts w:hint="eastAsia" w:cs="Times New Roman"/>
          <w:b w:val="0"/>
          <w:bCs w:val="0"/>
          <w:color w:val="000000"/>
          <w:sz w:val="19"/>
          <w:szCs w:val="19"/>
          <w:lang w:val="en-US" w:eastAsia="zh-CN"/>
        </w:rPr>
        <w:t>文本证据</w:t>
      </w:r>
      <w:r>
        <w:rPr>
          <w:rFonts w:ascii="Times New Roman" w:hAnsi="Times New Roman" w:eastAsia="Noto Sans CJK JP" w:cs="Times New Roman"/>
          <w:b w:val="0"/>
          <w:bCs w:val="0"/>
          <w:color w:val="000000"/>
          <w:sz w:val="19"/>
          <w:szCs w:val="19"/>
        </w:rPr>
        <w:t>说明。</w:t>
      </w:r>
    </w:p>
    <w:p w14:paraId="50DD3F60">
      <w:pPr>
        <w:pStyle w:val="4"/>
        <w:keepNext/>
        <w:keepLines w:val="0"/>
        <w:pageBreakBefore w:val="0"/>
        <w:widowControl/>
        <w:snapToGrid w:val="0"/>
        <w:spacing w:before="140" w:after="100" w:line="400" w:lineRule="exact"/>
        <w:ind w:firstLine="0"/>
        <w:jc w:val="left"/>
        <w:rPr>
          <w:rFonts w:ascii="Times New Roman" w:hAnsi="Times New Roman" w:eastAsia="Noto Sans CJK JP" w:cs="Times New Roman"/>
          <w:b/>
          <w:bCs/>
          <w:color w:val="000000"/>
          <w:sz w:val="24"/>
          <w:szCs w:val="24"/>
          <w:lang w:eastAsia="zh-CN"/>
        </w:rPr>
      </w:pPr>
      <w:r>
        <w:rPr>
          <w:rFonts w:hint="eastAsia" w:ascii="Times New Roman" w:hAnsi="Times New Roman" w:eastAsia="Noto Sans CJK JP" w:cs="Times New Roman"/>
          <w:b/>
          <w:bCs/>
          <w:color w:val="000000"/>
          <w:sz w:val="24"/>
          <w:szCs w:val="24"/>
          <w:lang w:eastAsia="zh-CN"/>
        </w:rPr>
        <w:t>（二）课堂实施：从文本证据到个人表达</w:t>
      </w:r>
    </w:p>
    <w:p w14:paraId="639A6677">
      <w:pPr>
        <w:keepNext w:val="0"/>
        <w:keepLines w:val="0"/>
        <w:pageBreakBefore w:val="0"/>
        <w:widowControl/>
        <w:snapToGrid w:val="0"/>
        <w:spacing w:before="0" w:after="80" w:line="400" w:lineRule="exact"/>
        <w:ind w:firstLine="480"/>
        <w:jc w:val="both"/>
        <w:rPr>
          <w:rFonts w:ascii="Times New Roman" w:hAnsi="Times New Roman" w:eastAsia="Noto Sans CJK JP" w:cs="Times New Roman"/>
          <w:b w:val="0"/>
          <w:bCs w:val="0"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Noto Sans CJK JP" w:cs="Times New Roman"/>
          <w:b w:val="0"/>
          <w:bCs w:val="0"/>
          <w:color w:val="000000"/>
          <w:sz w:val="24"/>
          <w:szCs w:val="24"/>
        </w:rPr>
        <w:t>课堂实施按照“学习理解—应用实践—迁移创新”推进。第一层是“学习理解”，教师以教材问题“Do you still remember when you first met your best friend?”导入，让学生从生活经验中探索“小善举”和友谊的关系。随后学生快速阅读文本，完成时间线梳理，明确 Freshman year、Monday morning、next four years、Graduation day 四个关键节点，为后续追踪人物变化建立叙事线索。</w:t>
      </w:r>
    </w:p>
    <w:p w14:paraId="26D464BF">
      <w:pPr>
        <w:keepNext w:val="0"/>
        <w:keepLines w:val="0"/>
        <w:pageBreakBefore w:val="0"/>
        <w:widowControl/>
        <w:snapToGrid w:val="0"/>
        <w:spacing w:before="0" w:after="80" w:line="400" w:lineRule="exact"/>
        <w:ind w:firstLine="480"/>
        <w:jc w:val="both"/>
      </w:pPr>
      <w:r>
        <w:rPr>
          <w:rFonts w:ascii="Times New Roman" w:hAnsi="Times New Roman" w:eastAsia="Noto Sans CJK JP" w:cs="Times New Roman"/>
          <w:b w:val="0"/>
          <w:bCs w:val="0"/>
          <w:color w:val="000000"/>
          <w:sz w:val="24"/>
          <w:szCs w:val="24"/>
        </w:rPr>
        <w:t>第二层是“应用实践”，教师引导学生围绕“What happened to Kyle?”“How did the author help Kyle?”“What changes has Kyle experienced over these four years?”等问题细读。此时，文本证据为解释人物感受提供具体依据。例如，“I saw a tear in his eyes”可以提示Kyle当时的难过，但要解释这种感受及其后续变化，还需联系事件经过、双方交往和毕业演讲。由此，学生需要说明“哪一句支持这一判断”“这一判断属于谁的感受”，将词句理解与人物视角联系起来。对作者的追问则引导学生比较行动发生时与毕业回望时的不同认识。</w:t>
      </w:r>
    </w:p>
    <w:p w14:paraId="2AA3640C">
      <w:pPr>
        <w:keepNext w:val="0"/>
        <w:keepLines w:val="0"/>
        <w:pageBreakBefore w:val="0"/>
        <w:widowControl/>
        <w:snapToGrid w:val="0"/>
        <w:spacing w:before="0" w:after="80" w:line="400" w:lineRule="exact"/>
        <w:ind w:firstLine="480"/>
        <w:jc w:val="both"/>
      </w:pPr>
      <w:r>
        <w:rPr>
          <w:rFonts w:ascii="Times New Roman" w:hAnsi="Times New Roman" w:eastAsia="Noto Sans CJK JP" w:cs="Times New Roman"/>
          <w:b w:val="0"/>
          <w:bCs w:val="0"/>
          <w:color w:val="000000"/>
          <w:sz w:val="24"/>
          <w:szCs w:val="24"/>
        </w:rPr>
        <w:t>在此基础上，学生以小组为单位填写涟漪图：中心圆写 one small gesture，第一圈整理Kyle当下情绪变化的证据，第二圈呈现四年友谊中的持续交往，第三圈讨论毕业演讲如何揭示这次善举的意义，最外圈提出善意可能带来的未来影响。前三层须说明文本依据，最外层须标明推测，并可使用 may、might 等表达。图示的作用在于组织证据和解释，而非预设所有学生必须得出相同的心理结论；它也为下一步用英语叙述经历、说明影响提供内容支架。</w:t>
      </w:r>
    </w:p>
    <w:p w14:paraId="6DC9D310">
      <w:pPr>
        <w:keepNext/>
        <w:keepLines w:val="0"/>
        <w:pageBreakBefore w:val="0"/>
        <w:widowControl/>
        <w:snapToGrid w:val="0"/>
        <w:spacing w:before="80" w:after="60" w:line="240" w:lineRule="auto"/>
        <w:ind w:firstLine="0"/>
        <w:jc w:val="center"/>
        <w:rPr>
          <w:rFonts w:ascii="Times New Roman" w:hAnsi="Times New Roman" w:eastAsia="Noto Sans CJK JP" w:cs="Times New Roman"/>
          <w:b w:val="0"/>
          <w:bCs w:val="0"/>
          <w:color w:val="000000"/>
          <w:sz w:val="21"/>
          <w:szCs w:val="21"/>
          <w:lang w:eastAsia="zh-CN"/>
        </w:rPr>
      </w:pPr>
      <w:r>
        <w:rPr>
          <w:rFonts w:hint="eastAsia" w:ascii="Times New Roman" w:hAnsi="Times New Roman" w:eastAsia="Noto Sans CJK JP" w:cs="Times New Roman"/>
          <w:b w:val="0"/>
          <w:bCs w:val="0"/>
          <w:color w:val="000000"/>
          <w:sz w:val="21"/>
          <w:szCs w:val="21"/>
          <w:lang w:eastAsia="zh-CN"/>
        </w:rPr>
        <w:drawing>
          <wp:inline distT="0" distB="0" distL="114300" distR="114300">
            <wp:extent cx="5577840" cy="3028950"/>
            <wp:effectExtent l="0" t="0" r="13335" b="11430"/>
            <wp:docPr id="3" name="图片 3" descr="0cd81dbd48bec691a7de4295a84db8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cd81dbd48bec691a7de4295a84db8c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029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B80343">
      <w:pPr>
        <w:keepNext w:val="0"/>
        <w:keepLines w:val="0"/>
        <w:pageBreakBefore w:val="0"/>
        <w:widowControl/>
        <w:snapToGrid w:val="0"/>
        <w:spacing w:before="0" w:after="120" w:line="320" w:lineRule="exact"/>
        <w:ind w:firstLine="0"/>
        <w:jc w:val="center"/>
        <w:rPr>
          <w:rFonts w:ascii="Times New Roman" w:hAnsi="Times New Roman" w:eastAsia="Noto Sans CJK JP" w:cs="Times New Roman"/>
          <w:b w:val="0"/>
          <w:bCs w:val="0"/>
          <w:color w:val="000000"/>
          <w:sz w:val="21"/>
          <w:szCs w:val="21"/>
          <w:lang w:eastAsia="zh-CN"/>
        </w:rPr>
      </w:pPr>
      <w:r>
        <w:rPr>
          <w:rFonts w:hint="eastAsia" w:ascii="Times New Roman" w:hAnsi="Times New Roman" w:eastAsia="Noto Sans CJK JP" w:cs="Times New Roman"/>
          <w:b w:val="0"/>
          <w:bCs w:val="0"/>
          <w:color w:val="000000"/>
          <w:sz w:val="21"/>
          <w:szCs w:val="21"/>
          <w:lang w:eastAsia="zh-CN"/>
        </w:rPr>
        <w:t>图3  课堂活动链与输出任务</w:t>
      </w:r>
    </w:p>
    <w:p w14:paraId="700D08F3">
      <w:pPr>
        <w:keepNext/>
        <w:keepLines w:val="0"/>
        <w:pageBreakBefore w:val="0"/>
        <w:widowControl/>
        <w:snapToGrid w:val="0"/>
        <w:spacing w:before="0" w:after="120" w:line="320" w:lineRule="exact"/>
        <w:ind w:firstLine="0"/>
        <w:jc w:val="center"/>
        <w:rPr>
          <w:rFonts w:ascii="Times New Roman" w:hAnsi="Times New Roman" w:eastAsia="Noto Sans CJK JP" w:cs="Times New Roman"/>
          <w:b w:val="0"/>
          <w:bCs w:val="0"/>
          <w:color w:val="000000"/>
          <w:sz w:val="21"/>
          <w:szCs w:val="21"/>
          <w:lang w:eastAsia="zh-CN"/>
        </w:rPr>
      </w:pPr>
      <w:r>
        <w:rPr>
          <w:rFonts w:hint="eastAsia" w:ascii="Times New Roman" w:hAnsi="Times New Roman" w:eastAsia="Noto Sans CJK JP" w:cs="Times New Roman"/>
          <w:b w:val="0"/>
          <w:bCs w:val="0"/>
          <w:color w:val="000000"/>
          <w:sz w:val="21"/>
          <w:szCs w:val="21"/>
          <w:lang w:eastAsia="zh-CN"/>
        </w:rPr>
        <w:t>表1  课堂实施路径：语言学习与心育目标的同步设计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"/>
        <w:gridCol w:w="3427"/>
        <w:gridCol w:w="2131"/>
        <w:gridCol w:w="2664"/>
      </w:tblGrid>
      <w:tr w14:paraId="0A0B7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792" w:type="dxa"/>
            <w:shd w:val="clear" w:color="auto" w:fill="E8EEF5"/>
            <w:vAlign w:val="center"/>
          </w:tcPr>
          <w:p w14:paraId="53B5A52A">
            <w:pPr>
              <w:keepNext w:val="0"/>
              <w:keepLines w:val="0"/>
              <w:pageBreakBefore w:val="0"/>
              <w:widowControl/>
              <w:snapToGrid w:val="0"/>
              <w:spacing w:before="60" w:after="60" w:line="300" w:lineRule="exact"/>
              <w:ind w:firstLine="0"/>
              <w:jc w:val="left"/>
              <w:rPr>
                <w:rFonts w:ascii="Times New Roman" w:hAnsi="Times New Roman" w:eastAsia="Noto Sans CJK JP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Noto Sans CJK JP" w:cs="Times New Roman"/>
                <w:b/>
                <w:bCs/>
                <w:color w:val="000000"/>
                <w:sz w:val="20"/>
                <w:szCs w:val="20"/>
              </w:rPr>
              <w:t>环节</w:t>
            </w:r>
          </w:p>
        </w:tc>
        <w:tc>
          <w:tcPr>
            <w:tcW w:w="3427" w:type="dxa"/>
            <w:shd w:val="clear" w:color="auto" w:fill="E8EEF5"/>
            <w:vAlign w:val="center"/>
          </w:tcPr>
          <w:p w14:paraId="51BADD00">
            <w:pPr>
              <w:keepNext w:val="0"/>
              <w:keepLines w:val="0"/>
              <w:pageBreakBefore w:val="0"/>
              <w:widowControl/>
              <w:snapToGrid w:val="0"/>
              <w:spacing w:before="60" w:after="60" w:line="300" w:lineRule="exact"/>
              <w:ind w:firstLine="0"/>
              <w:jc w:val="left"/>
              <w:rPr>
                <w:rFonts w:ascii="Times New Roman" w:hAnsi="Times New Roman" w:eastAsia="Noto Sans CJK JP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Noto Sans CJK JP" w:cs="Times New Roman"/>
                <w:b/>
                <w:bCs/>
                <w:color w:val="000000"/>
                <w:sz w:val="20"/>
                <w:szCs w:val="20"/>
              </w:rPr>
              <w:t>语言任务</w:t>
            </w:r>
          </w:p>
        </w:tc>
        <w:tc>
          <w:tcPr>
            <w:tcW w:w="2131" w:type="dxa"/>
            <w:shd w:val="clear" w:color="auto" w:fill="E8EEF5"/>
            <w:vAlign w:val="center"/>
          </w:tcPr>
          <w:p w14:paraId="0235353B">
            <w:pPr>
              <w:keepNext w:val="0"/>
              <w:keepLines w:val="0"/>
              <w:pageBreakBefore w:val="0"/>
              <w:widowControl/>
              <w:snapToGrid w:val="0"/>
              <w:spacing w:before="60" w:after="60" w:line="300" w:lineRule="exact"/>
              <w:ind w:firstLine="0"/>
              <w:jc w:val="left"/>
              <w:rPr>
                <w:rFonts w:ascii="Times New Roman" w:hAnsi="Times New Roman" w:eastAsia="Noto Sans CJK JP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Noto Sans CJK JP" w:cs="Times New Roman"/>
                <w:b/>
                <w:bCs/>
                <w:color w:val="000000"/>
                <w:sz w:val="20"/>
                <w:szCs w:val="20"/>
              </w:rPr>
              <w:t>心育目标</w:t>
            </w:r>
          </w:p>
        </w:tc>
        <w:tc>
          <w:tcPr>
            <w:tcW w:w="2664" w:type="dxa"/>
            <w:shd w:val="clear" w:color="auto" w:fill="E8EEF5"/>
            <w:vAlign w:val="center"/>
          </w:tcPr>
          <w:p w14:paraId="315EF651">
            <w:pPr>
              <w:keepNext w:val="0"/>
              <w:keepLines w:val="0"/>
              <w:pageBreakBefore w:val="0"/>
              <w:widowControl/>
              <w:snapToGrid w:val="0"/>
              <w:spacing w:before="60" w:after="60" w:line="300" w:lineRule="exact"/>
              <w:ind w:firstLine="0"/>
              <w:jc w:val="left"/>
              <w:rPr>
                <w:rFonts w:ascii="Times New Roman" w:hAnsi="Times New Roman" w:eastAsia="Noto Sans CJK JP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Noto Sans CJK JP" w:cs="Times New Roman"/>
                <w:b/>
                <w:bCs/>
                <w:color w:val="000000"/>
                <w:sz w:val="20"/>
                <w:szCs w:val="20"/>
              </w:rPr>
              <w:t>AI辅助点</w:t>
            </w:r>
          </w:p>
        </w:tc>
      </w:tr>
      <w:tr w14:paraId="4FB9D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vAlign w:val="center"/>
          </w:tcPr>
          <w:p w14:paraId="6E9DEF0D">
            <w:pPr>
              <w:keepNext w:val="0"/>
              <w:keepLines w:val="0"/>
              <w:pageBreakBefore w:val="0"/>
              <w:widowControl/>
              <w:snapToGrid w:val="0"/>
              <w:spacing w:before="60" w:after="60" w:line="300" w:lineRule="exact"/>
              <w:ind w:firstLine="0"/>
              <w:jc w:val="left"/>
              <w:rPr>
                <w:rFonts w:ascii="Times New Roman" w:hAnsi="Times New Roman" w:eastAsia="Noto Sans CJK JP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Noto Sans CJK JP" w:cs="Times New Roman"/>
                <w:b w:val="0"/>
                <w:bCs w:val="0"/>
                <w:color w:val="000000"/>
                <w:sz w:val="20"/>
                <w:szCs w:val="20"/>
              </w:rPr>
              <w:t>导入</w:t>
            </w:r>
          </w:p>
        </w:tc>
        <w:tc>
          <w:tcPr>
            <w:tcW w:w="3427" w:type="dxa"/>
            <w:vAlign w:val="center"/>
          </w:tcPr>
          <w:p w14:paraId="11687D4C">
            <w:pPr>
              <w:keepNext w:val="0"/>
              <w:keepLines w:val="0"/>
              <w:pageBreakBefore w:val="0"/>
              <w:widowControl/>
              <w:snapToGrid w:val="0"/>
              <w:spacing w:before="60" w:after="60" w:line="300" w:lineRule="exact"/>
              <w:ind w:firstLine="0"/>
              <w:jc w:val="left"/>
              <w:rPr>
                <w:rFonts w:ascii="Times New Roman" w:hAnsi="Times New Roman" w:eastAsia="Noto Sans CJK JP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Noto Sans CJK JP" w:cs="Times New Roman"/>
                <w:b w:val="0"/>
                <w:bCs w:val="0"/>
                <w:color w:val="000000"/>
                <w:sz w:val="20"/>
                <w:szCs w:val="20"/>
              </w:rPr>
              <w:t>围绕“Do you still remember when you first met your best friend？”激活经验与预测主题。</w:t>
            </w:r>
          </w:p>
        </w:tc>
        <w:tc>
          <w:tcPr>
            <w:tcW w:w="2131" w:type="dxa"/>
            <w:vAlign w:val="center"/>
          </w:tcPr>
          <w:p w14:paraId="7CBE9895">
            <w:pPr>
              <w:keepNext w:val="0"/>
              <w:keepLines w:val="0"/>
              <w:pageBreakBefore w:val="0"/>
              <w:widowControl/>
              <w:snapToGrid w:val="0"/>
              <w:spacing w:before="60" w:after="60" w:line="300" w:lineRule="exact"/>
              <w:ind w:firstLine="0"/>
              <w:jc w:val="left"/>
              <w:rPr>
                <w:rFonts w:ascii="Times New Roman" w:hAnsi="Times New Roman" w:eastAsia="Noto Sans CJK JP" w:cs="Times New Roman"/>
                <w:b w:val="0"/>
                <w:bCs w:val="0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Noto Sans CJK JP" w:cs="Times New Roman"/>
                <w:b w:val="0"/>
                <w:bCs w:val="0"/>
                <w:color w:val="000000"/>
                <w:sz w:val="20"/>
                <w:szCs w:val="20"/>
                <w:lang w:eastAsia="zh-CN"/>
              </w:rPr>
              <w:t>降低表达门槛，唤醒生活经验。</w:t>
            </w:r>
          </w:p>
        </w:tc>
        <w:tc>
          <w:tcPr>
            <w:tcW w:w="2664" w:type="dxa"/>
            <w:vAlign w:val="center"/>
          </w:tcPr>
          <w:p w14:paraId="59F98987">
            <w:pPr>
              <w:keepNext w:val="0"/>
              <w:keepLines w:val="0"/>
              <w:pageBreakBefore w:val="0"/>
              <w:widowControl/>
              <w:snapToGrid w:val="0"/>
              <w:spacing w:before="60" w:after="60" w:line="300" w:lineRule="exact"/>
              <w:ind w:firstLine="0"/>
              <w:jc w:val="left"/>
            </w:pPr>
            <w:r>
              <w:rPr>
                <w:rFonts w:ascii="Times New Roman" w:hAnsi="Times New Roman" w:eastAsia="Noto Sans CJK JP" w:cs="Times New Roman"/>
                <w:b w:val="0"/>
                <w:bCs w:val="0"/>
                <w:color w:val="000000"/>
                <w:sz w:val="20"/>
                <w:szCs w:val="20"/>
              </w:rPr>
              <w:t>提供导入问题的备选表述，由教师结合教材筛选。</w:t>
            </w:r>
          </w:p>
        </w:tc>
      </w:tr>
      <w:tr w14:paraId="157C7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vAlign w:val="center"/>
          </w:tcPr>
          <w:p w14:paraId="24EA4D37">
            <w:pPr>
              <w:keepNext w:val="0"/>
              <w:keepLines w:val="0"/>
              <w:pageBreakBefore w:val="0"/>
              <w:widowControl/>
              <w:snapToGrid w:val="0"/>
              <w:spacing w:before="60" w:after="60" w:line="300" w:lineRule="exact"/>
              <w:ind w:firstLine="0"/>
              <w:jc w:val="left"/>
              <w:rPr>
                <w:rFonts w:ascii="Times New Roman" w:hAnsi="Times New Roman" w:eastAsia="Noto Sans CJK JP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Noto Sans CJK JP" w:cs="Times New Roman"/>
                <w:b w:val="0"/>
                <w:bCs w:val="0"/>
                <w:color w:val="000000"/>
                <w:sz w:val="20"/>
                <w:szCs w:val="20"/>
              </w:rPr>
              <w:t>细读</w:t>
            </w:r>
          </w:p>
        </w:tc>
        <w:tc>
          <w:tcPr>
            <w:tcW w:w="3427" w:type="dxa"/>
            <w:vAlign w:val="center"/>
          </w:tcPr>
          <w:p w14:paraId="2B302C4A">
            <w:pPr>
              <w:keepNext w:val="0"/>
              <w:keepLines w:val="0"/>
              <w:pageBreakBefore w:val="0"/>
              <w:widowControl/>
              <w:snapToGrid w:val="0"/>
              <w:spacing w:before="60" w:after="60" w:line="300" w:lineRule="exact"/>
              <w:ind w:firstLine="0"/>
              <w:jc w:val="left"/>
            </w:pPr>
            <w:r>
              <w:rPr>
                <w:rFonts w:ascii="Times New Roman" w:hAnsi="Times New Roman" w:eastAsia="Noto Sans CJK JP" w:cs="Times New Roman"/>
                <w:b w:val="0"/>
                <w:bCs w:val="0"/>
                <w:color w:val="000000"/>
                <w:sz w:val="20"/>
                <w:szCs w:val="20"/>
              </w:rPr>
              <w:t>寻找Kyle情绪变化和双方行为的证据，比较人物认识。</w:t>
            </w:r>
          </w:p>
        </w:tc>
        <w:tc>
          <w:tcPr>
            <w:tcW w:w="2131" w:type="dxa"/>
            <w:vAlign w:val="center"/>
          </w:tcPr>
          <w:p w14:paraId="53109259">
            <w:pPr>
              <w:keepNext w:val="0"/>
              <w:keepLines w:val="0"/>
              <w:pageBreakBefore w:val="0"/>
              <w:widowControl/>
              <w:snapToGrid w:val="0"/>
              <w:spacing w:before="60" w:after="60" w:line="300" w:lineRule="exact"/>
              <w:ind w:firstLine="0"/>
              <w:jc w:val="left"/>
              <w:rPr>
                <w:rFonts w:ascii="Times New Roman" w:hAnsi="Times New Roman" w:eastAsia="Noto Sans CJK JP" w:cs="Times New Roman"/>
                <w:b w:val="0"/>
                <w:bCs w:val="0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Noto Sans CJK JP" w:cs="Times New Roman"/>
                <w:b w:val="0"/>
                <w:bCs w:val="0"/>
                <w:color w:val="000000"/>
                <w:sz w:val="20"/>
                <w:szCs w:val="20"/>
                <w:lang w:eastAsia="zh-CN"/>
              </w:rPr>
              <w:t>学习识别他人情绪与处境。</w:t>
            </w:r>
          </w:p>
        </w:tc>
        <w:tc>
          <w:tcPr>
            <w:tcW w:w="2664" w:type="dxa"/>
            <w:vAlign w:val="center"/>
          </w:tcPr>
          <w:p w14:paraId="6BEA8488">
            <w:pPr>
              <w:keepNext w:val="0"/>
              <w:keepLines w:val="0"/>
              <w:pageBreakBefore w:val="0"/>
              <w:widowControl/>
              <w:snapToGrid w:val="0"/>
              <w:spacing w:before="60" w:after="60" w:line="300" w:lineRule="exact"/>
              <w:ind w:firstLine="0"/>
              <w:jc w:val="left"/>
              <w:rPr>
                <w:rFonts w:ascii="Times New Roman" w:hAnsi="Times New Roman" w:eastAsia="Noto Sans CJK JP" w:cs="Times New Roman"/>
                <w:b w:val="0"/>
                <w:bCs w:val="0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Noto Sans CJK JP" w:cs="Times New Roman"/>
                <w:b w:val="0"/>
                <w:bCs w:val="0"/>
                <w:color w:val="000000"/>
                <w:sz w:val="20"/>
                <w:szCs w:val="20"/>
                <w:lang w:eastAsia="zh-CN"/>
              </w:rPr>
              <w:t>辅助梳理人物行为表格。</w:t>
            </w:r>
          </w:p>
        </w:tc>
      </w:tr>
      <w:tr w14:paraId="79F68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vAlign w:val="center"/>
          </w:tcPr>
          <w:p w14:paraId="2A1034A9">
            <w:pPr>
              <w:keepNext w:val="0"/>
              <w:keepLines w:val="0"/>
              <w:pageBreakBefore w:val="0"/>
              <w:widowControl/>
              <w:snapToGrid w:val="0"/>
              <w:spacing w:before="60" w:after="60" w:line="300" w:lineRule="exact"/>
              <w:ind w:firstLine="0"/>
              <w:jc w:val="left"/>
              <w:rPr>
                <w:rFonts w:ascii="Times New Roman" w:hAnsi="Times New Roman" w:eastAsia="Noto Sans CJK JP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Noto Sans CJK JP" w:cs="Times New Roman"/>
                <w:b w:val="0"/>
                <w:bCs w:val="0"/>
                <w:color w:val="000000"/>
                <w:sz w:val="20"/>
                <w:szCs w:val="20"/>
              </w:rPr>
              <w:t>建模</w:t>
            </w:r>
          </w:p>
        </w:tc>
        <w:tc>
          <w:tcPr>
            <w:tcW w:w="3427" w:type="dxa"/>
            <w:vAlign w:val="center"/>
          </w:tcPr>
          <w:p w14:paraId="5F50CDF4">
            <w:pPr>
              <w:keepNext w:val="0"/>
              <w:keepLines w:val="0"/>
              <w:pageBreakBefore w:val="0"/>
              <w:widowControl/>
              <w:snapToGrid w:val="0"/>
              <w:spacing w:before="60" w:after="60" w:line="300" w:lineRule="exact"/>
              <w:ind w:firstLine="0"/>
              <w:jc w:val="left"/>
            </w:pPr>
            <w:r>
              <w:rPr>
                <w:rFonts w:ascii="Times New Roman" w:hAnsi="Times New Roman" w:eastAsia="Noto Sans CJK JP" w:cs="Times New Roman"/>
                <w:b w:val="0"/>
                <w:bCs w:val="0"/>
                <w:color w:val="000000"/>
                <w:sz w:val="20"/>
                <w:szCs w:val="20"/>
              </w:rPr>
              <w:t>用Ripple Effect图示组织文本证据，解释善意的层层影响。</w:t>
            </w:r>
          </w:p>
        </w:tc>
        <w:tc>
          <w:tcPr>
            <w:tcW w:w="2131" w:type="dxa"/>
            <w:vAlign w:val="center"/>
          </w:tcPr>
          <w:p w14:paraId="715F33BA">
            <w:pPr>
              <w:keepNext w:val="0"/>
              <w:keepLines w:val="0"/>
              <w:pageBreakBefore w:val="0"/>
              <w:widowControl/>
              <w:snapToGrid w:val="0"/>
              <w:spacing w:before="60" w:after="60" w:line="300" w:lineRule="exact"/>
              <w:ind w:firstLine="0"/>
              <w:jc w:val="left"/>
              <w:rPr>
                <w:rFonts w:ascii="Times New Roman" w:hAnsi="Times New Roman" w:eastAsia="Noto Sans CJK JP" w:cs="Times New Roman"/>
                <w:b w:val="0"/>
                <w:bCs w:val="0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Noto Sans CJK JP" w:cs="Times New Roman"/>
                <w:b w:val="0"/>
                <w:bCs w:val="0"/>
                <w:color w:val="000000"/>
                <w:sz w:val="20"/>
                <w:szCs w:val="20"/>
                <w:lang w:eastAsia="zh-CN"/>
              </w:rPr>
              <w:t>理解善意的时间延展与双向价值。</w:t>
            </w:r>
          </w:p>
        </w:tc>
        <w:tc>
          <w:tcPr>
            <w:tcW w:w="2664" w:type="dxa"/>
            <w:vAlign w:val="center"/>
          </w:tcPr>
          <w:p w14:paraId="38705BE4">
            <w:pPr>
              <w:keepNext w:val="0"/>
              <w:keepLines w:val="0"/>
              <w:pageBreakBefore w:val="0"/>
              <w:widowControl/>
              <w:snapToGrid w:val="0"/>
              <w:spacing w:before="60" w:after="60" w:line="300" w:lineRule="exact"/>
              <w:ind w:firstLine="0"/>
              <w:jc w:val="left"/>
            </w:pPr>
            <w:r>
              <w:rPr>
                <w:rFonts w:ascii="Times New Roman" w:hAnsi="Times New Roman" w:eastAsia="Noto Sans CJK JP" w:cs="Times New Roman"/>
                <w:b w:val="0"/>
                <w:bCs w:val="0"/>
                <w:color w:val="000000"/>
                <w:sz w:val="20"/>
                <w:szCs w:val="20"/>
              </w:rPr>
              <w:t>提供图示和英文解释建议，由教师核对文本。</w:t>
            </w:r>
          </w:p>
        </w:tc>
      </w:tr>
      <w:tr w14:paraId="55B20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vAlign w:val="center"/>
          </w:tcPr>
          <w:p w14:paraId="18A07FBC">
            <w:pPr>
              <w:keepNext w:val="0"/>
              <w:keepLines w:val="0"/>
              <w:pageBreakBefore w:val="0"/>
              <w:widowControl/>
              <w:snapToGrid w:val="0"/>
              <w:spacing w:before="60" w:after="60" w:line="300" w:lineRule="exact"/>
              <w:ind w:firstLine="0"/>
              <w:jc w:val="left"/>
              <w:rPr>
                <w:rFonts w:ascii="Times New Roman" w:hAnsi="Times New Roman" w:eastAsia="Noto Sans CJK JP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Noto Sans CJK JP" w:cs="Times New Roman"/>
                <w:b w:val="0"/>
                <w:bCs w:val="0"/>
                <w:color w:val="000000"/>
                <w:sz w:val="20"/>
                <w:szCs w:val="20"/>
              </w:rPr>
              <w:t>输出</w:t>
            </w:r>
          </w:p>
        </w:tc>
        <w:tc>
          <w:tcPr>
            <w:tcW w:w="3427" w:type="dxa"/>
            <w:vAlign w:val="center"/>
          </w:tcPr>
          <w:p w14:paraId="20EA6CA8">
            <w:pPr>
              <w:keepNext w:val="0"/>
              <w:keepLines w:val="0"/>
              <w:pageBreakBefore w:val="0"/>
              <w:widowControl/>
              <w:snapToGrid w:val="0"/>
              <w:spacing w:before="60" w:after="60" w:line="300" w:lineRule="exact"/>
              <w:ind w:firstLine="0"/>
              <w:jc w:val="left"/>
              <w:rPr>
                <w:rFonts w:ascii="Times New Roman" w:hAnsi="Times New Roman" w:eastAsia="Noto Sans CJK JP" w:cs="Times New Roman"/>
                <w:b w:val="0"/>
                <w:bCs w:val="0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Noto Sans CJK JP" w:cs="Times New Roman"/>
                <w:b w:val="0"/>
                <w:bCs w:val="0"/>
                <w:color w:val="000000"/>
                <w:sz w:val="20"/>
                <w:szCs w:val="20"/>
                <w:lang w:eastAsia="zh-CN"/>
              </w:rPr>
              <w:t>绘制个人涟漪图并讲述经历。</w:t>
            </w:r>
          </w:p>
        </w:tc>
        <w:tc>
          <w:tcPr>
            <w:tcW w:w="2131" w:type="dxa"/>
            <w:vAlign w:val="center"/>
          </w:tcPr>
          <w:p w14:paraId="69D310F3">
            <w:pPr>
              <w:keepNext w:val="0"/>
              <w:keepLines w:val="0"/>
              <w:pageBreakBefore w:val="0"/>
              <w:widowControl/>
              <w:snapToGrid w:val="0"/>
              <w:spacing w:before="60" w:after="60" w:line="300" w:lineRule="exact"/>
              <w:ind w:firstLine="0"/>
              <w:jc w:val="left"/>
              <w:rPr>
                <w:rFonts w:ascii="Times New Roman" w:hAnsi="Times New Roman" w:eastAsia="Noto Sans CJK JP" w:cs="Times New Roman"/>
                <w:b w:val="0"/>
                <w:bCs w:val="0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Noto Sans CJK JP" w:cs="Times New Roman"/>
                <w:b w:val="0"/>
                <w:bCs w:val="0"/>
                <w:color w:val="000000"/>
                <w:sz w:val="20"/>
                <w:szCs w:val="20"/>
                <w:lang w:eastAsia="zh-CN"/>
              </w:rPr>
              <w:t>把文本价值迁移到真实生活。</w:t>
            </w:r>
          </w:p>
        </w:tc>
        <w:tc>
          <w:tcPr>
            <w:tcW w:w="2664" w:type="dxa"/>
            <w:vAlign w:val="center"/>
          </w:tcPr>
          <w:p w14:paraId="1E8F9888">
            <w:pPr>
              <w:keepNext w:val="0"/>
              <w:keepLines w:val="0"/>
              <w:pageBreakBefore w:val="0"/>
              <w:widowControl/>
              <w:snapToGrid w:val="0"/>
              <w:spacing w:before="60" w:after="60" w:line="300" w:lineRule="exact"/>
              <w:ind w:firstLine="0"/>
              <w:jc w:val="left"/>
            </w:pPr>
            <w:r>
              <w:rPr>
                <w:rFonts w:ascii="Times New Roman" w:hAnsi="Times New Roman" w:eastAsia="Noto Sans CJK JP" w:cs="Times New Roman"/>
                <w:b w:val="0"/>
                <w:bCs w:val="0"/>
                <w:color w:val="000000"/>
                <w:sz w:val="20"/>
                <w:szCs w:val="20"/>
              </w:rPr>
              <w:t>生成分层句型和评价建议，由教师调整。</w:t>
            </w:r>
          </w:p>
        </w:tc>
      </w:tr>
    </w:tbl>
    <w:p w14:paraId="273A6562">
      <w:pPr>
        <w:keepNext w:val="0"/>
        <w:keepLines w:val="0"/>
        <w:pageBreakBefore w:val="0"/>
        <w:widowControl/>
        <w:snapToGrid w:val="0"/>
        <w:spacing w:before="0" w:after="80" w:line="400" w:lineRule="exact"/>
        <w:ind w:firstLine="480"/>
        <w:jc w:val="both"/>
        <w:rPr>
          <w:rFonts w:ascii="Times New Roman" w:hAnsi="Times New Roman" w:eastAsia="Noto Sans CJK JP" w:cs="Times New Roman"/>
          <w:b w:val="0"/>
          <w:bCs w:val="0"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Noto Sans CJK JP" w:cs="Times New Roman"/>
          <w:b w:val="0"/>
          <w:bCs w:val="0"/>
          <w:color w:val="000000"/>
          <w:sz w:val="24"/>
          <w:szCs w:val="24"/>
        </w:rPr>
        <w:t>第三层是“迁移创新”，重点落实于语言输出。AI辅助生成分层表达支架，教师再根据班级学情进行简化和筛选。基础层学生可使用句型“A small gesture I received/gave was... It made me feel...”完成个人经历叙述；提高层学生进一步表达“It changed my view of... because...”或“It may create more ripples by...”来说明善意的后续影响。课堂中，学生先完成个人涟漪图，再与同伴分享一次“收到或给予微小善意”的经历，最后选择一两名学生进行全班展示。这样的输出设计将事件叙述、感受表达、因果说明和未来推测相联系，使前面的阅读分析转化为语言运用。</w:t>
      </w:r>
    </w:p>
    <w:p w14:paraId="030DE722">
      <w:pPr>
        <w:keepNext w:val="0"/>
        <w:keepLines w:val="0"/>
        <w:pageBreakBefore w:val="0"/>
        <w:widowControl/>
        <w:snapToGrid w:val="0"/>
        <w:spacing w:before="0" w:after="80" w:line="400" w:lineRule="exact"/>
        <w:ind w:firstLine="480"/>
        <w:jc w:val="both"/>
      </w:pPr>
      <w:r>
        <w:rPr>
          <w:rFonts w:ascii="Times New Roman" w:hAnsi="Times New Roman" w:eastAsia="Noto Sans CJK JP" w:cs="Times New Roman"/>
          <w:b w:val="0"/>
          <w:bCs w:val="0"/>
          <w:color w:val="000000"/>
          <w:sz w:val="24"/>
          <w:szCs w:val="24"/>
        </w:rPr>
        <w:t>评价环节可从“文本证据是否充分、人物视角是否清楚、英语表达是否连贯、迁移反思是否具体有依据”四个维度展开。分析课文时，学生需指出支撑判断的词句，区分Kyle的感受与作者的认识；讲述个人经历时，则需交代具体行动、自己的感受和判断理由，区分已经发生的变化与未来可能的影响。评价由此检查的是学生能否以证据支持理解、以语言说明意义，不以感动程度或隐私披露多少判定表现。文本证据、人物视角和语言表达在任务与评价中相互衔接，也回应了前文提出的目标衔接与情感参与问题。</w:t>
      </w:r>
    </w:p>
    <w:p w14:paraId="65606A52">
      <w:pPr>
        <w:keepNext w:val="0"/>
        <w:keepLines w:val="0"/>
        <w:pageBreakBefore w:val="0"/>
        <w:widowControl/>
        <w:snapToGrid w:val="0"/>
        <w:spacing w:before="0" w:after="80" w:line="400" w:lineRule="exact"/>
        <w:ind w:firstLine="480"/>
        <w:jc w:val="both"/>
      </w:pPr>
      <w:r>
        <w:rPr>
          <w:rFonts w:ascii="Times New Roman" w:hAnsi="Times New Roman" w:eastAsia="Noto Sans CJK JP" w:cs="Times New Roman"/>
          <w:b w:val="0"/>
          <w:bCs w:val="0"/>
          <w:color w:val="000000"/>
          <w:sz w:val="24"/>
          <w:szCs w:val="24"/>
        </w:rPr>
        <w:t>教师始终把心育内容控制在课堂可承载的范围内：学生可选择日常的小事或观察到的善举，不必暴露创伤性隐私；教师不作心理诊断，而是借助文本讨论，引导学生识别情绪、理解支持、思考行动。上述分析说明了任务设计与育人目标的联系；学生共情能力或心理韧性的持续变化，还需结合后续学习作品与持续观察加以考察。</w:t>
      </w:r>
    </w:p>
    <w:p w14:paraId="5604E43A">
      <w:pPr>
        <w:pStyle w:val="3"/>
        <w:keepNext/>
        <w:keepLines w:val="0"/>
        <w:pageBreakBefore w:val="0"/>
        <w:widowControl/>
        <w:snapToGrid w:val="0"/>
        <w:spacing w:before="200" w:after="100" w:line="400" w:lineRule="exact"/>
        <w:ind w:firstLine="0"/>
        <w:jc w:val="left"/>
        <w:rPr>
          <w:rFonts w:ascii="Times New Roman" w:hAnsi="Times New Roman" w:eastAsia="Noto Sans CJK JP" w:cs="Times New Roman"/>
          <w:b/>
          <w:bCs/>
          <w:color w:val="000000"/>
          <w:sz w:val="26"/>
          <w:szCs w:val="26"/>
          <w:lang w:eastAsia="zh-CN"/>
        </w:rPr>
      </w:pPr>
      <w:r>
        <w:rPr>
          <w:rFonts w:ascii="Times New Roman" w:hAnsi="Times New Roman" w:eastAsia="Noto Sans CJK JP" w:cs="Times New Roman"/>
          <w:b/>
          <w:bCs/>
          <w:color w:val="000000"/>
          <w:sz w:val="26"/>
          <w:szCs w:val="26"/>
        </w:rPr>
        <w:t>六、教学启示：AI赋能与跨学科融合的实施原则</w:t>
      </w:r>
    </w:p>
    <w:p w14:paraId="43E74728">
      <w:pPr>
        <w:pStyle w:val="4"/>
        <w:keepNext/>
        <w:keepLines w:val="0"/>
        <w:pageBreakBefore w:val="0"/>
        <w:widowControl/>
        <w:snapToGrid w:val="0"/>
        <w:spacing w:before="140" w:after="100" w:line="400" w:lineRule="exact"/>
        <w:ind w:firstLine="0"/>
        <w:jc w:val="left"/>
        <w:rPr>
          <w:rFonts w:ascii="Times New Roman" w:hAnsi="Times New Roman" w:eastAsia="Noto Sans CJK JP" w:cs="Times New Roman"/>
          <w:b/>
          <w:bCs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Noto Sans CJK JP" w:cs="Times New Roman"/>
          <w:b/>
          <w:bCs/>
          <w:color w:val="000000"/>
          <w:sz w:val="24"/>
          <w:szCs w:val="24"/>
        </w:rPr>
        <w:t>（一）坚持生本立场，以文本和表达需要筛选支架</w:t>
      </w:r>
    </w:p>
    <w:p w14:paraId="64CD8EDA">
      <w:pPr>
        <w:keepNext w:val="0"/>
        <w:keepLines w:val="0"/>
        <w:pageBreakBefore w:val="0"/>
        <w:widowControl/>
        <w:snapToGrid w:val="0"/>
        <w:spacing w:before="0" w:after="80" w:line="400" w:lineRule="exact"/>
        <w:ind w:firstLine="480"/>
        <w:jc w:val="both"/>
        <w:rPr>
          <w:rFonts w:ascii="Times New Roman" w:hAnsi="Times New Roman" w:eastAsia="Noto Sans CJK JP" w:cs="Times New Roman"/>
          <w:b w:val="0"/>
          <w:bCs w:val="0"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Noto Sans CJK JP" w:cs="Times New Roman"/>
          <w:b w:val="0"/>
          <w:bCs w:val="0"/>
          <w:color w:val="000000"/>
          <w:sz w:val="24"/>
          <w:szCs w:val="24"/>
        </w:rPr>
        <w:t>本案例对“涟漪效应”的选择，可归纳为三个可检查的条件：能否对应语篇中的事件发展与人物变化，能否转化为学生可理解的图示和英文表达，能否支持从课文分析到日常经历的迁移。其适切性来自“一次行动—持续交往—毕业回望”的叙事联系，以及动作、感受、影响等具体表达需要，而非仅凭教师认为概念形象有趣。这也与SEL研究关注具体能力培养、清晰目标和有序活动的思路相呼应（CASEL，2020）。迁移至其他语篇时，教师应先检查上述条件，再决定是否采用图示或其他支架，不宜直接套用同一模型。</w:t>
      </w:r>
    </w:p>
    <w:p w14:paraId="161AD2DF">
      <w:pPr>
        <w:pStyle w:val="4"/>
        <w:keepNext/>
        <w:keepLines w:val="0"/>
        <w:pageBreakBefore w:val="0"/>
        <w:widowControl/>
        <w:snapToGrid w:val="0"/>
        <w:spacing w:before="140" w:after="100" w:line="400" w:lineRule="exact"/>
        <w:ind w:firstLine="0"/>
        <w:jc w:val="left"/>
        <w:rPr>
          <w:rFonts w:ascii="Times New Roman" w:hAnsi="Times New Roman" w:eastAsia="Noto Sans CJK JP" w:cs="Times New Roman"/>
          <w:b/>
          <w:bCs/>
          <w:color w:val="000000"/>
          <w:sz w:val="24"/>
          <w:szCs w:val="24"/>
          <w:lang w:eastAsia="zh-CN"/>
        </w:rPr>
      </w:pPr>
      <w:r>
        <w:rPr>
          <w:rFonts w:hint="eastAsia" w:ascii="Times New Roman" w:hAnsi="Times New Roman" w:eastAsia="Noto Sans CJK JP" w:cs="Times New Roman"/>
          <w:b/>
          <w:bCs/>
          <w:color w:val="000000"/>
          <w:sz w:val="24"/>
          <w:szCs w:val="24"/>
          <w:lang w:eastAsia="zh-CN"/>
        </w:rPr>
        <w:t>（二）坚守语篇本位，避免AI生成内容生硬嫁接</w:t>
      </w:r>
    </w:p>
    <w:p w14:paraId="12189960">
      <w:pPr>
        <w:keepNext w:val="0"/>
        <w:keepLines w:val="0"/>
        <w:pageBreakBefore w:val="0"/>
        <w:widowControl/>
        <w:snapToGrid w:val="0"/>
        <w:spacing w:before="0" w:after="80" w:line="400" w:lineRule="exact"/>
        <w:ind w:firstLine="480"/>
        <w:jc w:val="both"/>
        <w:rPr>
          <w:rFonts w:ascii="Times New Roman" w:hAnsi="Times New Roman" w:eastAsia="Noto Sans CJK JP" w:cs="Times New Roman"/>
          <w:b w:val="0"/>
          <w:bCs w:val="0"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Noto Sans CJK JP" w:cs="Times New Roman"/>
          <w:b w:val="0"/>
          <w:bCs w:val="0"/>
          <w:color w:val="000000"/>
          <w:sz w:val="24"/>
          <w:szCs w:val="24"/>
        </w:rPr>
        <w:t>武和平、武银强（2024）以英语单元主题意义探究为例，展示了教师通过补充语境、细化问题和多轮追问改善AI回应的过程。在英语阅读教学中，AI能够迅速提供模型、问题和活动建议，但其输出并不天然适合课堂。教师必须回到语篇本身，判断每一个解释是否有明确文本证据支撑，每一个课堂问题是否真正推动学生理解语言和意义。本案例中的审核可概括为：核对所引词句及其上下文，检查对人物感受的解释是否超出证据，判断输出任务是否承接前面的阅读分析，再依据学情修改英文支架。这使教师的专业判断落实为具体操作，也体现了生成式AI教育应用中重视人的主体性与教学适切性的原则（Miao&amp;Holmes，2023）。教师还可将审核意见反馈给AI，通过持续对话完善备选方案，形成可反复修订的备课过程（冯晓英等，2025）。</w:t>
      </w:r>
    </w:p>
    <w:p w14:paraId="73B97741">
      <w:pPr>
        <w:pStyle w:val="4"/>
        <w:keepNext/>
        <w:keepLines w:val="0"/>
        <w:pageBreakBefore w:val="0"/>
        <w:widowControl/>
        <w:snapToGrid w:val="0"/>
        <w:spacing w:before="140" w:after="100" w:line="400" w:lineRule="exact"/>
        <w:ind w:firstLine="0"/>
        <w:jc w:val="left"/>
        <w:rPr>
          <w:rFonts w:ascii="Times New Roman" w:hAnsi="Times New Roman" w:eastAsia="Noto Sans CJK JP" w:cs="Times New Roman"/>
          <w:b/>
          <w:bCs/>
          <w:color w:val="000000"/>
          <w:sz w:val="24"/>
          <w:szCs w:val="24"/>
          <w:lang w:eastAsia="zh-CN"/>
        </w:rPr>
      </w:pPr>
      <w:r>
        <w:rPr>
          <w:rFonts w:hint="eastAsia" w:ascii="Times New Roman" w:hAnsi="Times New Roman" w:eastAsia="Noto Sans CJK JP" w:cs="Times New Roman"/>
          <w:b/>
          <w:bCs/>
          <w:color w:val="000000"/>
          <w:sz w:val="24"/>
          <w:szCs w:val="24"/>
          <w:lang w:eastAsia="zh-CN"/>
        </w:rPr>
        <w:t>（三）明确专业边界，避免把课堂活动误作心理干预</w:t>
      </w:r>
    </w:p>
    <w:p w14:paraId="17789C0B">
      <w:pPr>
        <w:keepNext w:val="0"/>
        <w:keepLines w:val="0"/>
        <w:pageBreakBefore w:val="0"/>
        <w:widowControl/>
        <w:snapToGrid w:val="0"/>
        <w:spacing w:before="0" w:after="80" w:line="400" w:lineRule="exact"/>
        <w:ind w:firstLine="480"/>
        <w:jc w:val="both"/>
        <w:rPr>
          <w:rFonts w:ascii="Times New Roman" w:hAnsi="Times New Roman" w:eastAsia="Noto Sans CJK JP" w:cs="Times New Roman"/>
          <w:b w:val="0"/>
          <w:bCs w:val="0"/>
          <w:color w:val="000000"/>
          <w:sz w:val="24"/>
          <w:szCs w:val="24"/>
          <w:lang w:eastAsia="zh-CN"/>
        </w:rPr>
      </w:pPr>
      <w:r>
        <w:rPr>
          <w:rFonts w:hint="eastAsia" w:ascii="Times New Roman" w:hAnsi="Times New Roman" w:eastAsia="Noto Sans CJK JP" w:cs="Times New Roman"/>
          <w:b w:val="0"/>
          <w:bCs w:val="0"/>
          <w:color w:val="000000"/>
          <w:sz w:val="24"/>
          <w:szCs w:val="24"/>
          <w:lang w:eastAsia="zh-CN"/>
        </w:rPr>
        <w:t>英语教师可以通过文本讨论、情绪表达和同伴倾听支持学生心理成长，但不应在课堂上进行诊断、治疗或过度追问个人创伤经历。涉及学生明显心理危机时，教师应依照学校心理健康工作机制及时转介专业人员。AI在此过程中的角色也应限定为教学设计辅助工具，而非心理评估或咨询工具。</w:t>
      </w:r>
    </w:p>
    <w:p w14:paraId="7DB4F6BF">
      <w:pPr>
        <w:pStyle w:val="3"/>
        <w:keepNext/>
        <w:keepLines w:val="0"/>
        <w:pageBreakBefore w:val="0"/>
        <w:widowControl/>
        <w:snapToGrid w:val="0"/>
        <w:spacing w:before="200" w:after="100" w:line="400" w:lineRule="exact"/>
        <w:ind w:firstLine="0"/>
        <w:jc w:val="left"/>
        <w:rPr>
          <w:rFonts w:ascii="Times New Roman" w:hAnsi="Times New Roman" w:eastAsia="Noto Sans CJK JP" w:cs="Times New Roman"/>
          <w:b/>
          <w:bCs/>
          <w:color w:val="000000"/>
          <w:sz w:val="26"/>
          <w:szCs w:val="26"/>
          <w:lang w:eastAsia="zh-CN"/>
        </w:rPr>
      </w:pPr>
      <w:r>
        <w:rPr>
          <w:rFonts w:hint="eastAsia" w:ascii="Times New Roman" w:hAnsi="Times New Roman" w:eastAsia="Noto Sans CJK JP" w:cs="Times New Roman"/>
          <w:b/>
          <w:bCs/>
          <w:color w:val="000000"/>
          <w:sz w:val="26"/>
          <w:szCs w:val="26"/>
          <w:lang w:eastAsia="zh-CN"/>
        </w:rPr>
        <w:t>七、结语</w:t>
      </w:r>
    </w:p>
    <w:p w14:paraId="768CF4CD">
      <w:pPr>
        <w:keepNext w:val="0"/>
        <w:keepLines w:val="0"/>
        <w:pageBreakBefore w:val="0"/>
        <w:widowControl/>
        <w:snapToGrid w:val="0"/>
        <w:spacing w:before="0" w:after="80" w:line="400" w:lineRule="exact"/>
        <w:ind w:firstLine="480"/>
        <w:jc w:val="both"/>
        <w:rPr>
          <w:rFonts w:ascii="Times New Roman" w:hAnsi="Times New Roman" w:eastAsia="Noto Sans CJK JP" w:cs="Times New Roman"/>
          <w:b w:val="0"/>
          <w:bCs w:val="0"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Noto Sans CJK JP" w:cs="Times New Roman"/>
          <w:b w:val="0"/>
          <w:bCs w:val="0"/>
          <w:color w:val="000000"/>
          <w:sz w:val="24"/>
          <w:szCs w:val="24"/>
        </w:rPr>
        <w:t>以“With One Small Gesture”为例的教学案例呈现了生成式AI辅助备课的一种路径：通过“三阶六步”梳理语篇证据、筛选心育切入点，并将相关目标转化为课堂活动。基于“涟漪效应”的设计，以文本证据支撑人物理解，以人物视角深化意义探究，以语言表达承接生活迁移，使心育目标落实于英语阅读与表达任务。</w:t>
      </w:r>
    </w:p>
    <w:p w14:paraId="154E2401">
      <w:pPr>
        <w:keepNext w:val="0"/>
        <w:keepLines w:val="0"/>
        <w:pageBreakBefore w:val="0"/>
        <w:widowControl/>
        <w:snapToGrid w:val="0"/>
        <w:spacing w:before="0" w:after="80" w:line="400" w:lineRule="exact"/>
        <w:ind w:firstLine="480"/>
        <w:jc w:val="both"/>
        <w:rPr>
          <w:rFonts w:ascii="Times New Roman" w:hAnsi="Times New Roman" w:eastAsia="Noto Sans CJK JP" w:cs="Times New Roman"/>
          <w:b w:val="0"/>
          <w:bCs w:val="0"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Noto Sans CJK JP" w:cs="Times New Roman"/>
          <w:b w:val="0"/>
          <w:bCs w:val="0"/>
          <w:color w:val="000000"/>
          <w:sz w:val="24"/>
          <w:szCs w:val="24"/>
        </w:rPr>
        <w:t>未来，高中英语教学中的AI应用应从工具使用走向教师主导的教学整合：一方面，借助AI拓展跨学科备课资源和分层表达支架；另一方面，保持对文本、学情和育人边界的判断。本文主要呈现单篇阅读案例的设计与分析，尚需通过学生学习作品、课堂记录及后续观察进一步检验其实施效果。让技术服务于语篇、让语篇连接生活，是这一探索继续推进的方向。</w:t>
      </w:r>
    </w:p>
    <w:p w14:paraId="2926F22E">
      <w:pPr>
        <w:pStyle w:val="3"/>
        <w:keepNext/>
        <w:keepLines w:val="0"/>
        <w:pageBreakBefore w:val="0"/>
        <w:widowControl/>
        <w:snapToGrid w:val="0"/>
        <w:spacing w:before="200" w:after="100" w:line="400" w:lineRule="exact"/>
        <w:ind w:firstLine="0"/>
        <w:jc w:val="center"/>
        <w:rPr>
          <w:rFonts w:ascii="Times New Roman" w:hAnsi="Times New Roman" w:eastAsia="Noto Sans CJK JP" w:cs="Times New Roman"/>
          <w:b/>
          <w:bCs/>
          <w:color w:val="000000"/>
          <w:sz w:val="26"/>
          <w:szCs w:val="26"/>
          <w:lang w:eastAsia="zh-CN"/>
        </w:rPr>
      </w:pPr>
      <w:r>
        <w:rPr>
          <w:rFonts w:hint="eastAsia" w:ascii="Times New Roman" w:hAnsi="Times New Roman" w:eastAsia="Noto Sans CJK JP" w:cs="Times New Roman"/>
          <w:b/>
          <w:bCs/>
          <w:color w:val="000000"/>
          <w:sz w:val="26"/>
          <w:szCs w:val="26"/>
          <w:lang w:eastAsia="zh-CN"/>
        </w:rPr>
        <w:t>参考文献</w:t>
      </w:r>
    </w:p>
    <w:p w14:paraId="6B28694C">
      <w:pPr>
        <w:keepNext w:val="0"/>
        <w:keepLines/>
        <w:pageBreakBefore w:val="0"/>
        <w:widowControl/>
        <w:snapToGrid w:val="0"/>
        <w:spacing w:before="0" w:after="80" w:line="300" w:lineRule="exact"/>
        <w:ind w:left="460" w:hanging="460"/>
        <w:jc w:val="left"/>
        <w:rPr>
          <w:rFonts w:ascii="Times New Roman" w:hAnsi="Times New Roman" w:eastAsia="Noto Sans CJK JP" w:cs="Times New Roman"/>
          <w:b w:val="0"/>
          <w:bCs w:val="0"/>
          <w:color w:val="000000"/>
          <w:sz w:val="21"/>
          <w:szCs w:val="21"/>
          <w:lang w:eastAsia="zh-CN"/>
        </w:rPr>
      </w:pPr>
      <w:r>
        <w:rPr>
          <w:rFonts w:ascii="Times New Roman" w:hAnsi="Times New Roman" w:eastAsia="宋体"/>
          <w:sz w:val="21"/>
        </w:rPr>
        <w:t>［1］中华人民共和国教育部. 教育部关于印发《中小学心理健康教育指导纲要（2012年修订）》的通知：教基一〔2012〕15号[EB/OL]. (2012-12-07)[2026-10-08]. https://www.moe.gov.cn/srcsite/A06/s3325/201212/t20121211_145679.html.</w:t>
      </w:r>
    </w:p>
    <w:p w14:paraId="43118A4C">
      <w:pPr>
        <w:keepNext w:val="0"/>
        <w:keepLines/>
        <w:pageBreakBefore w:val="0"/>
        <w:widowControl/>
        <w:snapToGrid w:val="0"/>
        <w:spacing w:before="0" w:after="80" w:line="300" w:lineRule="exact"/>
        <w:ind w:left="460" w:hanging="460"/>
        <w:jc w:val="left"/>
        <w:rPr>
          <w:rFonts w:ascii="Times New Roman" w:hAnsi="Times New Roman" w:eastAsia="Noto Sans CJK JP" w:cs="Times New Roman"/>
          <w:b w:val="0"/>
          <w:bCs w:val="0"/>
          <w:color w:val="000000"/>
          <w:sz w:val="21"/>
          <w:szCs w:val="21"/>
          <w:lang w:eastAsia="zh-CN"/>
        </w:rPr>
      </w:pPr>
      <w:r>
        <w:rPr>
          <w:rFonts w:ascii="Times New Roman" w:hAnsi="Times New Roman" w:eastAsia="宋体"/>
          <w:sz w:val="21"/>
        </w:rPr>
        <w:t>［2］中华人民共和国教育部. 普通高中英语课程标准（2017年版2020年修订）[S]. 北京: 人民教育出版社, 2020.</w:t>
      </w:r>
    </w:p>
    <w:p w14:paraId="0325B899">
      <w:pPr>
        <w:keepNext w:val="0"/>
        <w:keepLines/>
        <w:pageBreakBefore w:val="0"/>
        <w:widowControl/>
        <w:snapToGrid w:val="0"/>
        <w:spacing w:before="0" w:after="80" w:line="300" w:lineRule="exact"/>
        <w:ind w:left="460" w:hanging="460"/>
        <w:jc w:val="left"/>
        <w:rPr>
          <w:rFonts w:ascii="Times New Roman" w:hAnsi="Times New Roman" w:eastAsia="Noto Sans CJK JP" w:cs="Times New Roman"/>
          <w:b w:val="0"/>
          <w:bCs w:val="0"/>
          <w:color w:val="000000"/>
          <w:sz w:val="21"/>
          <w:szCs w:val="21"/>
          <w:lang w:eastAsia="zh-CN"/>
        </w:rPr>
      </w:pPr>
      <w:r>
        <w:rPr>
          <w:rFonts w:ascii="Times New Roman" w:hAnsi="Times New Roman" w:eastAsia="宋体"/>
          <w:sz w:val="21"/>
        </w:rPr>
        <w:t>［3］赵连杰. 基础英语教育的学科育人价值探究[J]. 中小学教师培训, 2017(1): 52-56.</w:t>
      </w:r>
    </w:p>
    <w:p w14:paraId="5112BDE0">
      <w:pPr>
        <w:keepNext w:val="0"/>
        <w:keepLines/>
        <w:pageBreakBefore w:val="0"/>
        <w:widowControl/>
        <w:snapToGrid w:val="0"/>
        <w:spacing w:before="0" w:after="80" w:line="300" w:lineRule="exact"/>
        <w:ind w:left="460" w:hanging="460"/>
        <w:jc w:val="left"/>
        <w:rPr>
          <w:rFonts w:ascii="Times New Roman" w:hAnsi="Times New Roman" w:eastAsia="Noto Sans CJK JP" w:cs="Times New Roman"/>
          <w:b w:val="0"/>
          <w:bCs w:val="0"/>
          <w:color w:val="000000"/>
          <w:sz w:val="21"/>
          <w:szCs w:val="21"/>
          <w:lang w:eastAsia="zh-CN"/>
        </w:rPr>
      </w:pPr>
      <w:r>
        <w:rPr>
          <w:rFonts w:ascii="Times New Roman" w:hAnsi="Times New Roman" w:eastAsia="宋体"/>
          <w:sz w:val="21"/>
        </w:rPr>
        <w:t>［4］蔡春. 高中英语教学与心理健康教育融合的探索与实践[J]. 教育科学探索, 2026(6): 45-49.</w:t>
      </w:r>
    </w:p>
    <w:p w14:paraId="730C941C">
      <w:pPr>
        <w:keepNext w:val="0"/>
        <w:keepLines/>
        <w:pageBreakBefore w:val="0"/>
        <w:widowControl/>
        <w:snapToGrid w:val="0"/>
        <w:spacing w:before="0" w:after="80" w:line="300" w:lineRule="exact"/>
        <w:ind w:left="460" w:hanging="460"/>
        <w:jc w:val="left"/>
        <w:rPr>
          <w:rFonts w:ascii="Times New Roman" w:hAnsi="Times New Roman" w:eastAsia="Noto Sans CJK JP" w:cs="Times New Roman"/>
          <w:b w:val="0"/>
          <w:bCs w:val="0"/>
          <w:color w:val="000000"/>
          <w:sz w:val="21"/>
          <w:szCs w:val="21"/>
          <w:lang w:eastAsia="zh-CN"/>
        </w:rPr>
      </w:pPr>
      <w:r>
        <w:rPr>
          <w:rFonts w:ascii="Times New Roman" w:hAnsi="Times New Roman" w:eastAsia="宋体"/>
          <w:sz w:val="21"/>
        </w:rPr>
        <w:t>［5］钱小芳, 李诗. 基于教材的高中英语学科德育现状与实现路径研究[J]. 英语学习, 2024(9): 22-27.</w:t>
      </w:r>
    </w:p>
    <w:p w14:paraId="3BDF851E">
      <w:pPr>
        <w:keepNext w:val="0"/>
        <w:keepLines/>
        <w:pageBreakBefore w:val="0"/>
        <w:widowControl/>
        <w:snapToGrid w:val="0"/>
        <w:spacing w:before="0" w:after="80" w:line="300" w:lineRule="exact"/>
        <w:ind w:left="460" w:hanging="460"/>
        <w:jc w:val="left"/>
      </w:pPr>
      <w:r>
        <w:rPr>
          <w:rFonts w:ascii="Times New Roman" w:hAnsi="Times New Roman" w:eastAsia="宋体"/>
          <w:sz w:val="21"/>
        </w:rPr>
        <w:t>［6］章策文. 高中英语教材内容教学转化的现实问题与实践进路[J]. 教学与管理, 2025(1): 67-71.</w:t>
      </w:r>
    </w:p>
    <w:p w14:paraId="1516D4B4">
      <w:pPr>
        <w:keepNext w:val="0"/>
        <w:keepLines/>
        <w:pageBreakBefore w:val="0"/>
        <w:widowControl/>
        <w:snapToGrid w:val="0"/>
        <w:spacing w:before="0" w:after="80" w:line="300" w:lineRule="exact"/>
        <w:ind w:left="460" w:hanging="460"/>
        <w:jc w:val="left"/>
      </w:pPr>
      <w:r>
        <w:rPr>
          <w:rFonts w:ascii="Times New Roman" w:hAnsi="Times New Roman" w:eastAsia="宋体"/>
          <w:sz w:val="21"/>
        </w:rPr>
        <w:t>［7］武和平, 武银强. 与AI“聊”单元主题意义：教师如何向AI“提问”？[J]. 英语学习, 2024(1): 4-11.</w:t>
      </w:r>
    </w:p>
    <w:p w14:paraId="5178AFF0">
      <w:pPr>
        <w:keepNext w:val="0"/>
        <w:keepLines/>
        <w:pageBreakBefore w:val="0"/>
        <w:widowControl/>
        <w:snapToGrid w:val="0"/>
        <w:spacing w:before="0" w:after="80" w:line="300" w:lineRule="exact"/>
        <w:ind w:left="460" w:hanging="460"/>
        <w:jc w:val="left"/>
        <w:rPr>
          <w:rFonts w:ascii="Times New Roman" w:hAnsi="Times New Roman" w:eastAsia="Noto Sans CJK JP" w:cs="Times New Roman"/>
          <w:b w:val="0"/>
          <w:bCs w:val="0"/>
          <w:color w:val="000000"/>
          <w:sz w:val="21"/>
          <w:szCs w:val="21"/>
          <w:lang w:eastAsia="zh-CN"/>
        </w:rPr>
      </w:pPr>
      <w:r>
        <w:rPr>
          <w:rFonts w:ascii="Times New Roman" w:hAnsi="Times New Roman" w:eastAsia="宋体"/>
          <w:sz w:val="21"/>
        </w:rPr>
        <w:t>［8］CASEL. CASEL’s SEL framework: What are the core competence areas and where are they promoted?[EB/OL]. (2020-10-01)</w:t>
      </w:r>
    </w:p>
    <w:p w14:paraId="0F203726">
      <w:pPr>
        <w:keepNext w:val="0"/>
        <w:keepLines/>
        <w:pageBreakBefore w:val="0"/>
        <w:widowControl/>
        <w:snapToGrid w:val="0"/>
        <w:spacing w:before="0" w:after="80" w:line="300" w:lineRule="exact"/>
        <w:ind w:left="460" w:hanging="460"/>
        <w:jc w:val="left"/>
        <w:rPr>
          <w:rFonts w:ascii="Times New Roman" w:hAnsi="Times New Roman" w:eastAsia="Noto Sans CJK JP" w:cs="Times New Roman"/>
          <w:b w:val="0"/>
          <w:bCs w:val="0"/>
          <w:color w:val="000000"/>
          <w:sz w:val="21"/>
          <w:szCs w:val="21"/>
          <w:lang w:eastAsia="zh-CN"/>
        </w:rPr>
      </w:pPr>
      <w:r>
        <w:rPr>
          <w:rFonts w:ascii="Times New Roman" w:hAnsi="Times New Roman" w:eastAsia="宋体"/>
          <w:sz w:val="21"/>
        </w:rPr>
        <w:t xml:space="preserve">［9］DURLAK J A, WEISSBERG R P, DYMNICKI A B, et al. The impact of enhancing students’ social and emotional learning: A meta-analysis of school-based universal interventions[J]. </w:t>
      </w:r>
      <w:r>
        <w:rPr>
          <w:rFonts w:hint="default" w:ascii="Times New Roman Italic" w:hAnsi="Times New Roman Italic" w:eastAsia="宋体" w:cs="Times New Roman Italic"/>
          <w:i/>
          <w:iCs/>
          <w:sz w:val="21"/>
        </w:rPr>
        <w:t>Child Development</w:t>
      </w:r>
      <w:r>
        <w:rPr>
          <w:rFonts w:ascii="Times New Roman" w:hAnsi="Times New Roman" w:eastAsia="宋体"/>
          <w:sz w:val="21"/>
        </w:rPr>
        <w:t>, 2011, 82(1): 405-432.</w:t>
      </w:r>
    </w:p>
    <w:p w14:paraId="3EB4ACA7">
      <w:pPr>
        <w:keepNext w:val="0"/>
        <w:keepLines/>
        <w:pageBreakBefore w:val="0"/>
        <w:widowControl/>
        <w:snapToGrid w:val="0"/>
        <w:spacing w:before="0" w:after="80" w:line="300" w:lineRule="exact"/>
        <w:ind w:left="460" w:hanging="460"/>
        <w:jc w:val="left"/>
        <w:rPr>
          <w:rFonts w:hint="default" w:eastAsia="宋体"/>
          <w:lang w:val="en-US" w:eastAsia="zh-CN"/>
        </w:rPr>
      </w:pPr>
      <w:r>
        <w:rPr>
          <w:rFonts w:ascii="Times New Roman" w:hAnsi="Times New Roman" w:eastAsia="宋体"/>
          <w:sz w:val="21"/>
        </w:rPr>
        <w:t>［10］MIAO F, HOLMES W. Guidance for generative AI in education and research[R/OL]. Paris: UNESCO, 2023</w:t>
      </w:r>
      <w:r>
        <w:rPr>
          <w:rFonts w:hint="default" w:eastAsia="宋体"/>
          <w:sz w:val="21"/>
          <w:lang w:val="en-US"/>
        </w:rPr>
        <w:t>.</w:t>
      </w:r>
    </w:p>
    <w:p w14:paraId="3F9D1671">
      <w:pPr>
        <w:keepNext w:val="0"/>
        <w:keepLines/>
        <w:pageBreakBefore w:val="0"/>
        <w:widowControl/>
        <w:snapToGrid w:val="0"/>
        <w:spacing w:before="0" w:after="80" w:line="300" w:lineRule="exact"/>
        <w:ind w:left="460" w:hanging="460"/>
        <w:jc w:val="left"/>
        <w:rPr>
          <w:rFonts w:ascii="Times New Roman" w:hAnsi="Times New Roman" w:eastAsia="Noto Sans CJK JP" w:cs="Times New Roman"/>
          <w:b w:val="0"/>
          <w:bCs w:val="0"/>
          <w:color w:val="000000"/>
          <w:sz w:val="21"/>
          <w:szCs w:val="21"/>
        </w:rPr>
      </w:pPr>
      <w:r>
        <w:rPr>
          <w:rFonts w:ascii="Times New Roman" w:hAnsi="Times New Roman" w:eastAsia="宋体"/>
          <w:sz w:val="21"/>
        </w:rPr>
        <w:t>［11］冯晓英, 徐辛, 张汇坷. 人工智能赋能教学设计新范式[J]. 开放教育研究, 2025, 31(3): 63-73.</w:t>
      </w:r>
    </w:p>
    <w:p w14:paraId="3A865FE4">
      <w:pPr>
        <w:keepNext w:val="0"/>
        <w:keepLines/>
        <w:pageBreakBefore w:val="0"/>
        <w:widowControl/>
        <w:snapToGrid w:val="0"/>
        <w:spacing w:before="0" w:after="80" w:line="300" w:lineRule="exact"/>
        <w:ind w:left="420" w:firstLine="0"/>
        <w:jc w:val="left"/>
        <w:rPr>
          <w:rFonts w:ascii="Times New Roman" w:hAnsi="Times New Roman" w:eastAsia="Noto Sans CJK JP" w:cs="Times New Roman"/>
          <w:b w:val="0"/>
          <w:bCs w:val="0"/>
          <w:color w:val="000000"/>
          <w:sz w:val="21"/>
          <w:szCs w:val="21"/>
          <w:lang w:eastAsia="zh-CN"/>
        </w:rPr>
      </w:pPr>
      <w:r>
        <w:rPr>
          <w:rFonts w:hint="eastAsia" w:ascii="Times New Roman" w:hAnsi="Times New Roman" w:eastAsia="Noto Sans CJK JP" w:cs="Times New Roman"/>
          <w:b w:val="0"/>
          <w:bCs w:val="0"/>
          <w:color w:val="000000"/>
          <w:sz w:val="21"/>
          <w:szCs w:val="21"/>
          <w:lang w:eastAsia="zh-CN"/>
        </w:rPr>
        <w:t>作者：何雨凡 单位：上海市紫竹园中学 通讯地址：上海市徐汇区罗秀路99号200231 手机：18621836550 电子邮箱：</w:t>
      </w:r>
      <w:r>
        <w:rPr>
          <w:rFonts w:ascii="Times New Roman" w:hAnsi="Times New Roman" w:eastAsia="Noto Sans CJK JP" w:cs="Times New Roman"/>
          <w:b w:val="0"/>
          <w:bCs w:val="0"/>
          <w:color w:val="000000"/>
          <w:sz w:val="21"/>
          <w:szCs w:val="21"/>
        </w:rPr>
        <w:fldChar w:fldCharType="begin"/>
      </w:r>
      <w:r>
        <w:rPr>
          <w:rFonts w:ascii="Times New Roman" w:hAnsi="Times New Roman" w:eastAsia="Noto Sans CJK JP" w:cs="Times New Roman"/>
          <w:b w:val="0"/>
          <w:bCs w:val="0"/>
          <w:color w:val="000000"/>
          <w:sz w:val="21"/>
          <w:szCs w:val="21"/>
        </w:rPr>
        <w:instrText xml:space="preserve"> HYPERLINK "mailto:niceyfhe@163.com" </w:instrText>
      </w:r>
      <w:r>
        <w:rPr>
          <w:rFonts w:ascii="Times New Roman" w:hAnsi="Times New Roman" w:eastAsia="Noto Sans CJK JP" w:cs="Times New Roman"/>
          <w:b w:val="0"/>
          <w:bCs w:val="0"/>
          <w:color w:val="000000"/>
          <w:sz w:val="21"/>
          <w:szCs w:val="21"/>
        </w:rPr>
        <w:fldChar w:fldCharType="separate"/>
      </w:r>
      <w:r>
        <w:rPr>
          <w:rStyle w:val="137"/>
          <w:rFonts w:hint="eastAsia" w:ascii="Times New Roman" w:hAnsi="Times New Roman" w:eastAsia="Noto Sans CJK JP" w:cs="Times New Roman"/>
          <w:b w:val="0"/>
          <w:bCs w:val="0"/>
          <w:color w:val="000000"/>
          <w:sz w:val="21"/>
          <w:szCs w:val="21"/>
          <w:lang w:eastAsia="zh-CN"/>
        </w:rPr>
        <w:t>niceyfhe@163</w:t>
      </w:r>
      <w:r>
        <w:rPr>
          <w:rStyle w:val="137"/>
          <w:rFonts w:ascii="Times New Roman" w:hAnsi="Times New Roman" w:eastAsia="Noto Sans CJK JP" w:cs="Times New Roman"/>
          <w:b w:val="0"/>
          <w:bCs w:val="0"/>
          <w:color w:val="000000"/>
          <w:sz w:val="21"/>
          <w:szCs w:val="21"/>
          <w:lang w:eastAsia="zh-CN"/>
        </w:rPr>
        <w:t>.com</w:t>
      </w:r>
      <w:r>
        <w:rPr>
          <w:rStyle w:val="137"/>
          <w:rFonts w:ascii="Times New Roman" w:hAnsi="Times New Roman" w:eastAsia="Noto Sans CJK JP" w:cs="Times New Roman"/>
          <w:b w:val="0"/>
          <w:bCs w:val="0"/>
          <w:color w:val="000000"/>
          <w:sz w:val="21"/>
          <w:szCs w:val="21"/>
          <w:lang w:eastAsia="zh-CN"/>
        </w:rPr>
        <w:fldChar w:fldCharType="end"/>
      </w:r>
    </w:p>
    <w:sectPr>
      <w:headerReference r:id="rId5" w:type="default"/>
      <w:footerReference r:id="rId6" w:type="default"/>
      <w:pgSz w:w="11906" w:h="16838"/>
      <w:pgMar w:top="1440" w:right="1440" w:bottom="1440" w:left="1440" w:header="709" w:footer="70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oto Sans CJK JP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altName w:val="Times New Roman"/>
    <w:panose1 w:val="020B0600000000000000"/>
    <w:charset w:val="00"/>
    <w:family w:val="auto"/>
    <w:pitch w:val="default"/>
    <w:sig w:usb0="00000000" w:usb1="00000000" w:usb2="00000017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Times New Roman Italic"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797B9F">
    <w:pPr>
      <w:pStyle w:val="26"/>
      <w:jc w:val="right"/>
    </w:pPr>
    <w:r>
      <w:rPr>
        <w:rFonts w:ascii="Times New Roman" w:hAnsi="Times New Roman" w:eastAsia="Noto Sans CJK JP" w:cs="Times New Roman"/>
        <w:color w:val="000000"/>
        <w:sz w:val="20"/>
        <w:szCs w:val="20"/>
      </w:rPr>
      <w:fldChar w:fldCharType="begin"/>
    </w:r>
    <w:r>
      <w:rPr>
        <w:rFonts w:ascii="Times New Roman" w:hAnsi="Times New Roman" w:eastAsia="Noto Sans CJK JP" w:cs="Times New Roman"/>
        <w:color w:val="000000"/>
        <w:sz w:val="20"/>
        <w:szCs w:val="20"/>
      </w:rPr>
      <w:instrText xml:space="preserve">PAGE</w:instrText>
    </w:r>
    <w:r>
      <w:rPr>
        <w:rFonts w:ascii="Times New Roman" w:hAnsi="Times New Roman" w:eastAsia="Noto Sans CJK JP" w:cs="Times New Roman"/>
        <w:color w:val="000000"/>
        <w:sz w:val="20"/>
        <w:szCs w:val="20"/>
      </w:rPr>
      <w:fldChar w:fldCharType="separate"/>
    </w:r>
    <w:r>
      <w:rPr>
        <w:rFonts w:ascii="Times New Roman" w:hAnsi="Times New Roman" w:eastAsia="Noto Sans CJK JP" w:cs="Times New Roman"/>
        <w:color w:val="000000"/>
        <w:sz w:val="20"/>
        <w:szCs w:val="20"/>
      </w:rPr>
      <w:t>8</w:t>
    </w:r>
    <w:r>
      <w:rPr>
        <w:rFonts w:ascii="Times New Roman" w:hAnsi="Times New Roman" w:eastAsia="Noto Sans CJK JP" w:cs="Times New Roman"/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19" w:lineRule="auto"/>
      </w:pPr>
      <w:r>
        <w:separator/>
      </w:r>
    </w:p>
  </w:footnote>
  <w:footnote w:type="continuationSeparator" w:id="1">
    <w:p>
      <w:pPr>
        <w:spacing w:before="0" w:after="0" w:line="31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23A2D2">
    <w:pPr>
      <w:pStyle w:val="27"/>
      <w:jc w:val="center"/>
      <w:rPr>
        <w:lang w:eastAsia="zh-CN"/>
      </w:rPr>
    </w:pPr>
    <w:r>
      <w:rPr>
        <w:rFonts w:ascii="Times New Roman" w:hAnsi="Times New Roman" w:eastAsia="Noto Sans CJK JP" w:cs="Times New Roman"/>
        <w:color w:val="000000"/>
        <w:sz w:val="20"/>
        <w:szCs w:val="20"/>
        <w:lang w:eastAsia="zh-CN"/>
      </w:rPr>
      <w:t>AI赋能高中英语阅读教学与心理健康教育融合实践探索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LeaveBackslashAlon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F22D5"/>
    <w:rsid w:val="0029639D"/>
    <w:rsid w:val="00326F90"/>
    <w:rsid w:val="00A86E24"/>
    <w:rsid w:val="00AA1D8D"/>
    <w:rsid w:val="00B47730"/>
    <w:rsid w:val="00CA69A7"/>
    <w:rsid w:val="00CB0664"/>
    <w:rsid w:val="00FC693F"/>
    <w:rsid w:val="046133AF"/>
    <w:rsid w:val="0574216F"/>
    <w:rsid w:val="1FFB58D5"/>
    <w:rsid w:val="20755BBE"/>
    <w:rsid w:val="3B47A76A"/>
    <w:rsid w:val="3C2FE62F"/>
    <w:rsid w:val="3CAD311C"/>
    <w:rsid w:val="3FFBD0E3"/>
    <w:rsid w:val="4FCBAEAA"/>
    <w:rsid w:val="55AF36BA"/>
    <w:rsid w:val="5EFEF9ED"/>
    <w:rsid w:val="5FC78B16"/>
    <w:rsid w:val="67371123"/>
    <w:rsid w:val="6E2DC2D9"/>
    <w:rsid w:val="6EA54213"/>
    <w:rsid w:val="75A74922"/>
    <w:rsid w:val="77CF07F7"/>
    <w:rsid w:val="77F7E03A"/>
    <w:rsid w:val="77F7E05D"/>
    <w:rsid w:val="7A6FA176"/>
    <w:rsid w:val="7D79FF77"/>
    <w:rsid w:val="7DFB5963"/>
    <w:rsid w:val="8DBC8962"/>
    <w:rsid w:val="ADFFF270"/>
    <w:rsid w:val="BB977205"/>
    <w:rsid w:val="BF7E3A51"/>
    <w:rsid w:val="BFE08ED6"/>
    <w:rsid w:val="BFF34E49"/>
    <w:rsid w:val="DD69581C"/>
    <w:rsid w:val="DFFF0703"/>
    <w:rsid w:val="EE3B452D"/>
    <w:rsid w:val="EEEB577C"/>
    <w:rsid w:val="EFCDBC66"/>
    <w:rsid w:val="F7BF2286"/>
    <w:rsid w:val="FCEF791E"/>
    <w:rsid w:val="FDB5FE32"/>
    <w:rsid w:val="FDCC9221"/>
    <w:rsid w:val="FF5E0AA5"/>
    <w:rsid w:val="FF7792CF"/>
    <w:rsid w:val="FF77E372"/>
    <w:rsid w:val="FFE40EC8"/>
    <w:rsid w:val="FFE41D42"/>
    <w:rsid w:val="FFF75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napToGrid w:val="0"/>
      <w:spacing w:after="160" w:line="319" w:lineRule="auto"/>
    </w:pPr>
    <w:rPr>
      <w:rFonts w:ascii="Times New Roman" w:hAnsi="Times New Roman" w:eastAsia="Noto Sans CJK JP" w:cs="Times New Roman"/>
      <w:color w:val="000000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napToGrid w:val="0"/>
      <w:spacing w:before="480" w:after="0"/>
      <w:outlineLvl w:val="0"/>
    </w:pPr>
    <w:rPr>
      <w:rFonts w:ascii="Times New Roman" w:hAnsi="Times New Roman" w:eastAsia="Noto Sans CJK JP" w:cs="Times New Roman"/>
      <w:b/>
      <w:bCs/>
      <w:color w:val="000000"/>
      <w:sz w:val="30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napToGrid w:val="0"/>
      <w:spacing w:before="200" w:after="0"/>
      <w:outlineLvl w:val="1"/>
    </w:pPr>
    <w:rPr>
      <w:rFonts w:ascii="Times New Roman" w:hAnsi="Times New Roman" w:eastAsia="Noto Sans CJK JP" w:cs="Times New Roman"/>
      <w:b/>
      <w:bCs/>
      <w:color w:val="000000"/>
      <w:sz w:val="26"/>
      <w:szCs w:val="26"/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napToGrid w:val="0"/>
      <w:spacing w:before="200" w:after="0"/>
      <w:outlineLvl w:val="2"/>
    </w:pPr>
    <w:rPr>
      <w:rFonts w:ascii="Times New Roman" w:hAnsi="Times New Roman" w:eastAsia="Noto Sans CJK JP" w:cs="Times New Roman"/>
      <w:b/>
      <w:bCs/>
      <w:color w:val="000000"/>
      <w:sz w:val="24"/>
    </w:rPr>
  </w:style>
  <w:style w:type="paragraph" w:styleId="6">
    <w:name w:val="heading 4"/>
    <w:basedOn w:val="1"/>
    <w:next w:val="1"/>
    <w:link w:val="142"/>
    <w:unhideWhenUsed/>
    <w:qFormat/>
    <w:uiPriority w:val="9"/>
    <w:pPr>
      <w:keepNext/>
      <w:keepLines/>
      <w:snapToGrid w:val="0"/>
      <w:spacing w:before="200" w:after="0"/>
      <w:outlineLvl w:val="3"/>
    </w:pPr>
    <w:rPr>
      <w:rFonts w:ascii="Times New Roman" w:hAnsi="Times New Roman" w:eastAsia="Noto Sans CJK JP" w:cs="Times New Roman"/>
      <w:b/>
      <w:bCs/>
      <w:i/>
      <w:iCs/>
      <w:color w:val="000000"/>
    </w:rPr>
  </w:style>
  <w:style w:type="paragraph" w:styleId="7">
    <w:name w:val="heading 5"/>
    <w:basedOn w:val="1"/>
    <w:next w:val="1"/>
    <w:link w:val="143"/>
    <w:unhideWhenUsed/>
    <w:qFormat/>
    <w:uiPriority w:val="9"/>
    <w:pPr>
      <w:keepNext/>
      <w:keepLines/>
      <w:snapToGrid w:val="0"/>
      <w:spacing w:before="200" w:after="0"/>
      <w:outlineLvl w:val="4"/>
    </w:pPr>
    <w:rPr>
      <w:rFonts w:ascii="Times New Roman" w:hAnsi="Times New Roman" w:eastAsia="Noto Sans CJK JP" w:cs="Times New Roman"/>
      <w:color w:val="000000"/>
    </w:rPr>
  </w:style>
  <w:style w:type="paragraph" w:styleId="8">
    <w:name w:val="heading 6"/>
    <w:basedOn w:val="1"/>
    <w:next w:val="1"/>
    <w:link w:val="144"/>
    <w:unhideWhenUsed/>
    <w:qFormat/>
    <w:uiPriority w:val="9"/>
    <w:pPr>
      <w:keepNext/>
      <w:keepLines/>
      <w:snapToGrid w:val="0"/>
      <w:spacing w:before="200" w:after="0"/>
      <w:outlineLvl w:val="5"/>
    </w:pPr>
    <w:rPr>
      <w:rFonts w:ascii="Times New Roman" w:hAnsi="Times New Roman" w:eastAsia="Noto Sans CJK JP" w:cs="Times New Roman"/>
      <w:i/>
      <w:iCs/>
      <w:color w:val="000000"/>
    </w:rPr>
  </w:style>
  <w:style w:type="paragraph" w:styleId="9">
    <w:name w:val="heading 7"/>
    <w:basedOn w:val="1"/>
    <w:next w:val="1"/>
    <w:link w:val="145"/>
    <w:unhideWhenUsed/>
    <w:qFormat/>
    <w:uiPriority w:val="9"/>
    <w:pPr>
      <w:keepNext/>
      <w:keepLines/>
      <w:snapToGrid w:val="0"/>
      <w:spacing w:before="200" w:after="0"/>
      <w:outlineLvl w:val="6"/>
    </w:pPr>
    <w:rPr>
      <w:rFonts w:ascii="Times New Roman" w:hAnsi="Times New Roman" w:eastAsia="Noto Sans CJK JP" w:cs="Times New Roman"/>
      <w:i/>
      <w:iCs/>
      <w:color w:val="000000"/>
    </w:rPr>
  </w:style>
  <w:style w:type="paragraph" w:styleId="10">
    <w:name w:val="heading 8"/>
    <w:basedOn w:val="1"/>
    <w:next w:val="1"/>
    <w:link w:val="146"/>
    <w:unhideWhenUsed/>
    <w:qFormat/>
    <w:uiPriority w:val="9"/>
    <w:pPr>
      <w:keepNext/>
      <w:keepLines/>
      <w:snapToGrid w:val="0"/>
      <w:spacing w:before="200" w:after="0"/>
      <w:outlineLvl w:val="7"/>
    </w:pPr>
    <w:rPr>
      <w:rFonts w:ascii="Times New Roman" w:hAnsi="Times New Roman" w:eastAsia="Noto Sans CJK JP" w:cs="Times New Roman"/>
      <w:color w:val="000000"/>
      <w:sz w:val="20"/>
      <w:szCs w:val="20"/>
    </w:rPr>
  </w:style>
  <w:style w:type="paragraph" w:styleId="11">
    <w:name w:val="heading 9"/>
    <w:basedOn w:val="1"/>
    <w:next w:val="1"/>
    <w:link w:val="147"/>
    <w:unhideWhenUsed/>
    <w:qFormat/>
    <w:uiPriority w:val="9"/>
    <w:pPr>
      <w:keepNext/>
      <w:keepLines/>
      <w:snapToGrid w:val="0"/>
      <w:spacing w:before="200" w:after="0"/>
      <w:outlineLvl w:val="8"/>
    </w:pPr>
    <w:rPr>
      <w:rFonts w:ascii="Times New Roman" w:hAnsi="Times New Roman" w:eastAsia="Noto Sans CJK JP" w:cs="Times New Roman"/>
      <w:i/>
      <w:iCs/>
      <w:color w:val="000000"/>
      <w:sz w:val="20"/>
      <w:szCs w:val="20"/>
    </w:rPr>
  </w:style>
  <w:style w:type="character" w:default="1" w:styleId="134">
    <w:name w:val="Default Paragraph Font"/>
    <w:semiHidden/>
    <w:unhideWhenUsed/>
    <w:uiPriority w:val="1"/>
    <w:rPr>
      <w:rFonts w:ascii="Times New Roman" w:hAnsi="Times New Roman" w:eastAsia="Noto Sans CJK JP" w:cs="Times New Roman"/>
      <w:color w:val="000000"/>
    </w:rPr>
  </w:style>
  <w:style w:type="table" w:default="1" w:styleId="34">
    <w:name w:val="Normal Table"/>
    <w:semiHidden/>
    <w:unhideWhenUsed/>
    <w:uiPriority w:val="99"/>
    <w:rPr>
      <w:rFonts w:ascii="Times New Roman" w:hAnsi="Times New Roman" w:eastAsia="Noto Sans CJK JP" w:cs="Times New Roman"/>
      <w:color w:val="00000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3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napToGrid w:val="0"/>
      <w:spacing w:after="200" w:line="276" w:lineRule="auto"/>
    </w:pPr>
    <w:rPr>
      <w:rFonts w:ascii="Times New Roman" w:hAnsi="Times New Roman" w:eastAsia="Noto Sans CJK JP" w:cs="Times New Roman"/>
      <w:color w:val="00000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snapToGrid w:val="0"/>
      <w:ind w:left="1080" w:hanging="360"/>
      <w:contextualSpacing/>
    </w:pPr>
    <w:rPr>
      <w:rFonts w:ascii="Times New Roman" w:hAnsi="Times New Roman" w:eastAsia="Noto Sans CJK JP" w:cs="Times New Roman"/>
      <w:color w:val="000000"/>
    </w:r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snapToGrid w:val="0"/>
      <w:contextualSpacing/>
    </w:pPr>
    <w:rPr>
      <w:rFonts w:ascii="Times New Roman" w:hAnsi="Times New Roman" w:eastAsia="Noto Sans CJK JP" w:cs="Times New Roman"/>
      <w:color w:val="000000"/>
    </w:r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snapToGrid w:val="0"/>
      <w:contextualSpacing/>
    </w:pPr>
    <w:rPr>
      <w:rFonts w:ascii="Times New Roman" w:hAnsi="Times New Roman" w:eastAsia="Noto Sans CJK JP" w:cs="Times New Roman"/>
      <w:color w:val="000000"/>
    </w:rPr>
  </w:style>
  <w:style w:type="paragraph" w:styleId="15">
    <w:name w:val="caption"/>
    <w:basedOn w:val="1"/>
    <w:next w:val="1"/>
    <w:unhideWhenUsed/>
    <w:qFormat/>
    <w:uiPriority w:val="35"/>
    <w:pPr>
      <w:snapToGrid w:val="0"/>
      <w:spacing w:line="240" w:lineRule="auto"/>
    </w:pPr>
    <w:rPr>
      <w:rFonts w:ascii="Times New Roman" w:hAnsi="Times New Roman" w:eastAsia="Noto Sans CJK JP" w:cs="Times New Roman"/>
      <w:b/>
      <w:bCs/>
      <w:color w:val="000000"/>
      <w:sz w:val="18"/>
      <w:szCs w:val="18"/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snapToGrid w:val="0"/>
      <w:contextualSpacing/>
    </w:pPr>
    <w:rPr>
      <w:rFonts w:ascii="Times New Roman" w:hAnsi="Times New Roman" w:eastAsia="Noto Sans CJK JP" w:cs="Times New Roman"/>
      <w:color w:val="000000"/>
    </w:rPr>
  </w:style>
  <w:style w:type="paragraph" w:styleId="17">
    <w:name w:val="annotation text"/>
    <w:basedOn w:val="1"/>
    <w:semiHidden/>
    <w:unhideWhenUsed/>
    <w:qFormat/>
    <w:uiPriority w:val="99"/>
    <w:pPr>
      <w:snapToGrid w:val="0"/>
      <w:jc w:val="left"/>
    </w:pPr>
    <w:rPr>
      <w:rFonts w:ascii="Times New Roman" w:hAnsi="Times New Roman" w:eastAsia="Noto Sans CJK JP" w:cs="Times New Roman"/>
      <w:color w:val="000000"/>
    </w:rPr>
  </w:style>
  <w:style w:type="paragraph" w:styleId="18">
    <w:name w:val="Body Text 3"/>
    <w:basedOn w:val="1"/>
    <w:link w:val="148"/>
    <w:unhideWhenUsed/>
    <w:qFormat/>
    <w:uiPriority w:val="99"/>
    <w:pPr>
      <w:snapToGrid w:val="0"/>
      <w:spacing w:after="120"/>
    </w:pPr>
    <w:rPr>
      <w:rFonts w:ascii="Times New Roman" w:hAnsi="Times New Roman" w:eastAsia="Noto Sans CJK JP" w:cs="Times New Roman"/>
      <w:color w:val="000000"/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snapToGrid w:val="0"/>
      <w:contextualSpacing/>
    </w:pPr>
    <w:rPr>
      <w:rFonts w:ascii="Times New Roman" w:hAnsi="Times New Roman" w:eastAsia="Noto Sans CJK JP" w:cs="Times New Roman"/>
      <w:color w:val="000000"/>
    </w:rPr>
  </w:style>
  <w:style w:type="paragraph" w:styleId="20">
    <w:name w:val="Body Text"/>
    <w:basedOn w:val="1"/>
    <w:link w:val="149"/>
    <w:unhideWhenUsed/>
    <w:qFormat/>
    <w:uiPriority w:val="99"/>
    <w:pPr>
      <w:snapToGrid w:val="0"/>
      <w:spacing w:after="120"/>
    </w:pPr>
    <w:rPr>
      <w:rFonts w:ascii="Times New Roman" w:hAnsi="Times New Roman" w:eastAsia="Noto Sans CJK JP" w:cs="Times New Roman"/>
      <w:color w:val="000000"/>
    </w:r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snapToGrid w:val="0"/>
      <w:contextualSpacing/>
    </w:pPr>
    <w:rPr>
      <w:rFonts w:ascii="Times New Roman" w:hAnsi="Times New Roman" w:eastAsia="Noto Sans CJK JP" w:cs="Times New Roman"/>
      <w:color w:val="000000"/>
    </w:rPr>
  </w:style>
  <w:style w:type="paragraph" w:styleId="22">
    <w:name w:val="List 2"/>
    <w:basedOn w:val="1"/>
    <w:unhideWhenUsed/>
    <w:qFormat/>
    <w:uiPriority w:val="99"/>
    <w:pPr>
      <w:snapToGrid w:val="0"/>
      <w:ind w:left="720" w:hanging="360"/>
      <w:contextualSpacing/>
    </w:pPr>
    <w:rPr>
      <w:rFonts w:ascii="Times New Roman" w:hAnsi="Times New Roman" w:eastAsia="Noto Sans CJK JP" w:cs="Times New Roman"/>
      <w:color w:val="000000"/>
    </w:rPr>
  </w:style>
  <w:style w:type="paragraph" w:styleId="23">
    <w:name w:val="List Continue"/>
    <w:basedOn w:val="1"/>
    <w:unhideWhenUsed/>
    <w:qFormat/>
    <w:uiPriority w:val="99"/>
    <w:pPr>
      <w:snapToGrid w:val="0"/>
      <w:spacing w:after="120"/>
      <w:ind w:left="360"/>
      <w:contextualSpacing/>
    </w:pPr>
    <w:rPr>
      <w:rFonts w:ascii="Times New Roman" w:hAnsi="Times New Roman" w:eastAsia="Noto Sans CJK JP" w:cs="Times New Roman"/>
      <w:color w:val="000000"/>
    </w:r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snapToGrid w:val="0"/>
      <w:contextualSpacing/>
    </w:pPr>
    <w:rPr>
      <w:rFonts w:ascii="Times New Roman" w:hAnsi="Times New Roman" w:eastAsia="Noto Sans CJK JP" w:cs="Times New Roman"/>
      <w:color w:val="000000"/>
    </w:rPr>
  </w:style>
  <w:style w:type="paragraph" w:styleId="25">
    <w:name w:val="Balloon Text"/>
    <w:basedOn w:val="1"/>
    <w:link w:val="167"/>
    <w:semiHidden/>
    <w:unhideWhenUsed/>
    <w:qFormat/>
    <w:uiPriority w:val="99"/>
    <w:pPr>
      <w:snapToGrid w:val="0"/>
      <w:spacing w:after="0" w:line="240" w:lineRule="auto"/>
    </w:pPr>
    <w:rPr>
      <w:rFonts w:ascii="Times New Roman" w:hAnsi="Times New Roman" w:eastAsia="Noto Sans CJK JP" w:cs="Times New Roman"/>
      <w:color w:val="000000"/>
      <w:sz w:val="18"/>
      <w:szCs w:val="18"/>
    </w:rPr>
  </w:style>
  <w:style w:type="paragraph" w:styleId="26">
    <w:name w:val="footer"/>
    <w:basedOn w:val="1"/>
    <w:link w:val="150"/>
    <w:unhideWhenUsed/>
    <w:qFormat/>
    <w:uiPriority w:val="99"/>
    <w:pPr>
      <w:tabs>
        <w:tab w:val="center" w:pos="4680"/>
        <w:tab w:val="right" w:pos="9360"/>
      </w:tabs>
      <w:snapToGrid w:val="0"/>
      <w:spacing w:after="0" w:line="240" w:lineRule="auto"/>
    </w:pPr>
    <w:rPr>
      <w:rFonts w:ascii="Times New Roman" w:hAnsi="Times New Roman" w:eastAsia="Noto Sans CJK JP" w:cs="Times New Roman"/>
      <w:color w:val="000000"/>
    </w:rPr>
  </w:style>
  <w:style w:type="paragraph" w:styleId="27">
    <w:name w:val="header"/>
    <w:basedOn w:val="1"/>
    <w:link w:val="151"/>
    <w:unhideWhenUsed/>
    <w:qFormat/>
    <w:uiPriority w:val="99"/>
    <w:pPr>
      <w:tabs>
        <w:tab w:val="center" w:pos="4680"/>
        <w:tab w:val="right" w:pos="9360"/>
      </w:tabs>
      <w:snapToGrid w:val="0"/>
      <w:spacing w:after="0" w:line="240" w:lineRule="auto"/>
    </w:pPr>
    <w:rPr>
      <w:rFonts w:ascii="Times New Roman" w:hAnsi="Times New Roman" w:eastAsia="Noto Sans CJK JP" w:cs="Times New Roman"/>
      <w:color w:val="000000"/>
    </w:rPr>
  </w:style>
  <w:style w:type="paragraph" w:styleId="28">
    <w:name w:val="Subtitle"/>
    <w:basedOn w:val="1"/>
    <w:next w:val="1"/>
    <w:link w:val="152"/>
    <w:qFormat/>
    <w:uiPriority w:val="11"/>
    <w:pPr>
      <w:snapToGrid w:val="0"/>
    </w:pPr>
    <w:rPr>
      <w:rFonts w:ascii="Times New Roman" w:hAnsi="Times New Roman" w:eastAsia="Noto Sans CJK JP" w:cs="Times New Roman"/>
      <w:i/>
      <w:iCs/>
      <w:color w:val="000000"/>
      <w:spacing w:val="15"/>
      <w:sz w:val="24"/>
      <w:szCs w:val="24"/>
    </w:rPr>
  </w:style>
  <w:style w:type="paragraph" w:styleId="29">
    <w:name w:val="List"/>
    <w:basedOn w:val="1"/>
    <w:unhideWhenUsed/>
    <w:qFormat/>
    <w:uiPriority w:val="99"/>
    <w:pPr>
      <w:snapToGrid w:val="0"/>
      <w:ind w:left="360" w:hanging="360"/>
      <w:contextualSpacing/>
    </w:pPr>
    <w:rPr>
      <w:rFonts w:ascii="Times New Roman" w:hAnsi="Times New Roman" w:eastAsia="Noto Sans CJK JP" w:cs="Times New Roman"/>
      <w:color w:val="000000"/>
    </w:rPr>
  </w:style>
  <w:style w:type="paragraph" w:styleId="30">
    <w:name w:val="Body Text 2"/>
    <w:basedOn w:val="1"/>
    <w:link w:val="153"/>
    <w:unhideWhenUsed/>
    <w:qFormat/>
    <w:uiPriority w:val="99"/>
    <w:pPr>
      <w:snapToGrid w:val="0"/>
      <w:spacing w:after="120" w:line="480" w:lineRule="auto"/>
    </w:pPr>
    <w:rPr>
      <w:rFonts w:ascii="Times New Roman" w:hAnsi="Times New Roman" w:eastAsia="Noto Sans CJK JP" w:cs="Times New Roman"/>
      <w:color w:val="000000"/>
    </w:rPr>
  </w:style>
  <w:style w:type="paragraph" w:styleId="31">
    <w:name w:val="List Continue 2"/>
    <w:basedOn w:val="1"/>
    <w:unhideWhenUsed/>
    <w:qFormat/>
    <w:uiPriority w:val="99"/>
    <w:pPr>
      <w:snapToGrid w:val="0"/>
      <w:spacing w:after="120"/>
      <w:ind w:left="720"/>
      <w:contextualSpacing/>
    </w:pPr>
    <w:rPr>
      <w:rFonts w:ascii="Times New Roman" w:hAnsi="Times New Roman" w:eastAsia="Noto Sans CJK JP" w:cs="Times New Roman"/>
      <w:color w:val="000000"/>
    </w:rPr>
  </w:style>
  <w:style w:type="paragraph" w:styleId="32">
    <w:name w:val="List Continue 3"/>
    <w:basedOn w:val="1"/>
    <w:unhideWhenUsed/>
    <w:qFormat/>
    <w:uiPriority w:val="99"/>
    <w:pPr>
      <w:snapToGrid w:val="0"/>
      <w:spacing w:after="120"/>
      <w:ind w:left="1080"/>
      <w:contextualSpacing/>
    </w:pPr>
    <w:rPr>
      <w:rFonts w:ascii="Times New Roman" w:hAnsi="Times New Roman" w:eastAsia="Noto Sans CJK JP" w:cs="Times New Roman"/>
      <w:color w:val="000000"/>
    </w:rPr>
  </w:style>
  <w:style w:type="paragraph" w:styleId="33">
    <w:name w:val="Title"/>
    <w:basedOn w:val="1"/>
    <w:next w:val="1"/>
    <w:link w:val="154"/>
    <w:qFormat/>
    <w:uiPriority w:val="10"/>
    <w:pPr>
      <w:snapToGrid w:val="0"/>
      <w:spacing w:after="300" w:line="240" w:lineRule="auto"/>
      <w:contextualSpacing/>
    </w:pPr>
    <w:rPr>
      <w:rFonts w:ascii="Times New Roman" w:hAnsi="Times New Roman" w:eastAsia="Noto Sans CJK JP" w:cs="Times New Roman"/>
      <w:b/>
      <w:color w:val="000000"/>
      <w:spacing w:val="5"/>
      <w:kern w:val="28"/>
      <w:sz w:val="40"/>
      <w:szCs w:val="52"/>
    </w:rPr>
  </w:style>
  <w:style w:type="table" w:styleId="35">
    <w:name w:val="Table Grid"/>
    <w:basedOn w:val="34"/>
    <w:qFormat/>
    <w:uiPriority w:val="59"/>
    <w:rPr>
      <w:rFonts w:ascii="Times New Roman" w:hAnsi="Times New Roman" w:eastAsia="Noto Sans CJK JP" w:cs="Times New Roman"/>
      <w:color w:val="00000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6">
    <w:name w:val="Light Shading"/>
    <w:basedOn w:val="34"/>
    <w:qFormat/>
    <w:uiPriority w:val="60"/>
    <w:rPr>
      <w:rFonts w:ascii="Times New Roman" w:hAnsi="Times New Roman" w:eastAsia="Noto Sans CJK JP" w:cs="Times New Roman"/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BFBF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BFBFBF"/>
      </w:tcPr>
    </w:tblStylePr>
  </w:style>
  <w:style w:type="table" w:styleId="37">
    <w:name w:val="Light Shading Accent 1"/>
    <w:basedOn w:val="34"/>
    <w:qFormat/>
    <w:uiPriority w:val="60"/>
    <w:rPr>
      <w:rFonts w:ascii="Times New Roman" w:hAnsi="Times New Roman" w:eastAsia="Noto Sans CJK JP" w:cs="Times New Roman"/>
      <w:color w:val="000000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</w:style>
  <w:style w:type="table" w:styleId="38">
    <w:name w:val="Light Shading Accent 2"/>
    <w:basedOn w:val="34"/>
    <w:qFormat/>
    <w:uiPriority w:val="60"/>
    <w:rPr>
      <w:rFonts w:ascii="Times New Roman" w:hAnsi="Times New Roman" w:eastAsia="Noto Sans CJK JP" w:cs="Times New Roman"/>
      <w:color w:val="000000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D3D3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D3D3"/>
      </w:tcPr>
    </w:tblStylePr>
  </w:style>
  <w:style w:type="table" w:styleId="39">
    <w:name w:val="Light Shading Accent 3"/>
    <w:basedOn w:val="34"/>
    <w:qFormat/>
    <w:uiPriority w:val="60"/>
    <w:rPr>
      <w:rFonts w:ascii="Times New Roman" w:hAnsi="Times New Roman" w:eastAsia="Noto Sans CJK JP" w:cs="Times New Roman"/>
      <w:color w:val="000000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</w:style>
  <w:style w:type="table" w:styleId="40">
    <w:name w:val="Light Shading Accent 4"/>
    <w:basedOn w:val="34"/>
    <w:qFormat/>
    <w:uiPriority w:val="60"/>
    <w:rPr>
      <w:rFonts w:ascii="Times New Roman" w:hAnsi="Times New Roman" w:eastAsia="Noto Sans CJK JP" w:cs="Times New Roman"/>
      <w:color w:val="000000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nil"/>
          <w:bottom w:val="single" w:color="8064A2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nil"/>
          <w:bottom w:val="single" w:color="8064A2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8E8"/>
      </w:tcPr>
    </w:tblStylePr>
  </w:style>
  <w:style w:type="table" w:styleId="41">
    <w:name w:val="Light Shading Accent 5"/>
    <w:basedOn w:val="34"/>
    <w:qFormat/>
    <w:uiPriority w:val="60"/>
    <w:rPr>
      <w:rFonts w:ascii="Times New Roman" w:hAnsi="Times New Roman" w:eastAsia="Noto Sans CJK JP" w:cs="Times New Roman"/>
      <w:color w:val="000000"/>
    </w:rPr>
    <w:tblPr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nil"/>
          <w:bottom w:val="single" w:color="4BACC6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nil"/>
          <w:bottom w:val="single" w:color="4BACC6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2EAF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2EAF0"/>
      </w:tcPr>
    </w:tblStylePr>
  </w:style>
  <w:style w:type="table" w:styleId="42">
    <w:name w:val="Light Shading Accent 6"/>
    <w:basedOn w:val="34"/>
    <w:qFormat/>
    <w:uiPriority w:val="60"/>
    <w:rPr>
      <w:rFonts w:ascii="Times New Roman" w:hAnsi="Times New Roman" w:eastAsia="Noto Sans CJK JP" w:cs="Times New Roman"/>
      <w:color w:val="000000"/>
    </w:rPr>
    <w:tblPr>
      <w:tblBorders>
        <w:top w:val="single" w:color="F79646" w:sz="8" w:space="0"/>
        <w:bottom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nil"/>
          <w:bottom w:val="single" w:color="F79646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nil"/>
          <w:bottom w:val="single" w:color="F79646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DE5D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DE5D1"/>
      </w:tcPr>
    </w:tblStylePr>
  </w:style>
  <w:style w:type="table" w:styleId="43">
    <w:name w:val="Light List"/>
    <w:basedOn w:val="34"/>
    <w:qFormat/>
    <w:uiPriority w:val="61"/>
    <w:rPr>
      <w:rFonts w:ascii="Times New Roman" w:hAnsi="Times New Roman" w:eastAsia="Noto Sans CJK JP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nil"/>
          <w:tl2br w:val="nil"/>
          <w:tr2bl w:val="nil"/>
        </w:tcBorders>
      </w:tcPr>
    </w:tblStylePr>
  </w:style>
  <w:style w:type="table" w:styleId="44">
    <w:name w:val="Light List Accent 1"/>
    <w:basedOn w:val="34"/>
    <w:qFormat/>
    <w:uiPriority w:val="61"/>
    <w:rPr>
      <w:rFonts w:ascii="Times New Roman" w:hAnsi="Times New Roman" w:eastAsia="Noto Sans CJK JP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nil"/>
          <w:tl2br w:val="nil"/>
          <w:tr2bl w:val="nil"/>
        </w:tcBorders>
      </w:tcPr>
    </w:tblStylePr>
  </w:style>
  <w:style w:type="table" w:styleId="45">
    <w:name w:val="Light List Accent 2"/>
    <w:basedOn w:val="34"/>
    <w:qFormat/>
    <w:uiPriority w:val="61"/>
    <w:rPr>
      <w:rFonts w:ascii="Times New Roman" w:hAnsi="Times New Roman" w:eastAsia="Noto Sans CJK JP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nil"/>
          <w:tl2br w:val="nil"/>
          <w:tr2bl w:val="nil"/>
        </w:tcBorders>
      </w:tcPr>
    </w:tblStylePr>
  </w:style>
  <w:style w:type="table" w:styleId="46">
    <w:name w:val="Light List Accent 3"/>
    <w:basedOn w:val="34"/>
    <w:qFormat/>
    <w:uiPriority w:val="61"/>
    <w:rPr>
      <w:rFonts w:ascii="Times New Roman" w:hAnsi="Times New Roman" w:eastAsia="Noto Sans CJK JP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nil"/>
          <w:tl2br w:val="nil"/>
          <w:tr2bl w:val="nil"/>
        </w:tcBorders>
      </w:tcPr>
    </w:tblStylePr>
  </w:style>
  <w:style w:type="table" w:styleId="47">
    <w:name w:val="Light List Accent 4"/>
    <w:basedOn w:val="34"/>
    <w:qFormat/>
    <w:uiPriority w:val="61"/>
    <w:rPr>
      <w:rFonts w:ascii="Times New Roman" w:hAnsi="Times New Roman" w:eastAsia="Noto Sans CJK JP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nil"/>
          <w:tl2br w:val="nil"/>
          <w:tr2bl w:val="nil"/>
        </w:tcBorders>
      </w:tcPr>
    </w:tblStylePr>
  </w:style>
  <w:style w:type="table" w:styleId="48">
    <w:name w:val="Light List Accent 5"/>
    <w:basedOn w:val="34"/>
    <w:qFormat/>
    <w:uiPriority w:val="61"/>
    <w:rPr>
      <w:rFonts w:ascii="Times New Roman" w:hAnsi="Times New Roman" w:eastAsia="Noto Sans CJK JP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nil"/>
          <w:tl2br w:val="nil"/>
          <w:tr2bl w:val="nil"/>
        </w:tcBorders>
      </w:tcPr>
    </w:tblStylePr>
  </w:style>
  <w:style w:type="table" w:styleId="49">
    <w:name w:val="Light List Accent 6"/>
    <w:basedOn w:val="34"/>
    <w:qFormat/>
    <w:uiPriority w:val="61"/>
    <w:rPr>
      <w:rFonts w:ascii="Times New Roman" w:hAnsi="Times New Roman" w:eastAsia="Noto Sans CJK JP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nil"/>
          <w:tl2br w:val="nil"/>
          <w:tr2bl w:val="nil"/>
        </w:tcBorders>
      </w:tcPr>
    </w:tblStylePr>
  </w:style>
  <w:style w:type="table" w:styleId="50">
    <w:name w:val="Light Grid"/>
    <w:basedOn w:val="34"/>
    <w:qFormat/>
    <w:uiPriority w:val="62"/>
    <w:rPr>
      <w:rFonts w:ascii="Times New Roman" w:hAnsi="Times New Roman" w:eastAsia="Noto Sans CJK JP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ascii="Calibri" w:hAnsi="Calibri" w:eastAsia="MS Gothic"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18" w:space="0"/>
          <w:right w:val="single" w:color="000000" w:sz="8" w:space="0"/>
          <w:insideH w:val="nil"/>
          <w:insideV w:val="single" w:sz="8" w:space="0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MS Gothic"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  <w:tl2br w:val="nil"/>
          <w:tr2bl w:val="nil"/>
        </w:tcBorders>
      </w:tcPr>
    </w:tblStylePr>
    <w:tblStylePr w:type="firstCol">
      <w:rPr>
        <w:rFonts w:ascii="Calibri" w:hAnsi="Calibri" w:eastAsia="MS Gothic" w:cs="Times New Roman"/>
        <w:b/>
        <w:bCs/>
      </w:rPr>
    </w:tblStylePr>
    <w:tblStylePr w:type="lastCol">
      <w:rPr>
        <w:rFonts w:ascii="Calibri" w:hAnsi="Calibri" w:eastAsia="MS Gothic"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nil"/>
          <w:tl2br w:val="nil"/>
          <w:tr2bl w:val="nil"/>
        </w:tcBorders>
        <w:shd w:val="clear" w:color="auto" w:fill="BFBFBF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  <w:tl2br w:val="nil"/>
          <w:tr2bl w:val="nil"/>
        </w:tcBorders>
        <w:shd w:val="clear" w:color="auto" w:fill="BFBFBF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  <w:tl2br w:val="nil"/>
          <w:tr2bl w:val="nil"/>
        </w:tcBorders>
      </w:tcPr>
    </w:tblStylePr>
  </w:style>
  <w:style w:type="table" w:styleId="51">
    <w:name w:val="Light Grid Accent 1"/>
    <w:basedOn w:val="34"/>
    <w:qFormat/>
    <w:uiPriority w:val="62"/>
    <w:rPr>
      <w:rFonts w:ascii="Times New Roman" w:hAnsi="Times New Roman" w:eastAsia="Noto Sans CJK JP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 w:line="240" w:lineRule="auto"/>
      </w:pPr>
      <w:rPr>
        <w:rFonts w:ascii="Calibri" w:hAnsi="Calibri" w:eastAsia="MS Gothic" w:cs="Times New Roman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18" w:space="0"/>
          <w:right w:val="single" w:color="4F81BD" w:sz="8" w:space="0"/>
          <w:insideH w:val="nil"/>
          <w:insideV w:val="single" w:sz="8" w:space="0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MS Gothic" w:cs="Times New Roman"/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  <w:tl2br w:val="nil"/>
          <w:tr2bl w:val="nil"/>
        </w:tcBorders>
      </w:tcPr>
    </w:tblStylePr>
    <w:tblStylePr w:type="firstCol">
      <w:rPr>
        <w:rFonts w:ascii="Calibri" w:hAnsi="Calibri" w:eastAsia="MS Gothic" w:cs="Times New Roman"/>
        <w:b/>
        <w:bCs/>
      </w:rPr>
    </w:tblStylePr>
    <w:tblStylePr w:type="lastCol">
      <w:rPr>
        <w:rFonts w:ascii="Calibri" w:hAnsi="Calibri" w:eastAsia="MS Gothic" w:cs="Times New Roman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  <w:tl2br w:val="nil"/>
          <w:tr2bl w:val="nil"/>
        </w:tcBorders>
        <w:shd w:val="clear" w:color="auto" w:fill="D3DFEE"/>
      </w:tcPr>
    </w:tblStylePr>
    <w:tblStylePr w:type="band2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  <w:tl2br w:val="nil"/>
          <w:tr2bl w:val="nil"/>
        </w:tcBorders>
      </w:tcPr>
    </w:tblStylePr>
  </w:style>
  <w:style w:type="table" w:styleId="52">
    <w:name w:val="Light Grid Accent 2"/>
    <w:basedOn w:val="34"/>
    <w:qFormat/>
    <w:uiPriority w:val="62"/>
    <w:rPr>
      <w:rFonts w:ascii="Times New Roman" w:hAnsi="Times New Roman" w:eastAsia="Noto Sans CJK JP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blStylePr w:type="firstRow">
      <w:pPr>
        <w:spacing w:before="0" w:after="0" w:line="240" w:lineRule="auto"/>
      </w:pPr>
      <w:rPr>
        <w:rFonts w:ascii="Calibri" w:hAnsi="Calibri" w:eastAsia="MS Gothic"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18" w:space="0"/>
          <w:right w:val="single" w:color="C0504D" w:sz="8" w:space="0"/>
          <w:insideH w:val="nil"/>
          <w:insideV w:val="single" w:sz="8" w:space="0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MS Gothic" w:cs="Times New Roman"/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  <w:tl2br w:val="nil"/>
          <w:tr2bl w:val="nil"/>
        </w:tcBorders>
      </w:tcPr>
    </w:tblStylePr>
    <w:tblStylePr w:type="firstCol">
      <w:rPr>
        <w:rFonts w:ascii="Calibri" w:hAnsi="Calibri" w:eastAsia="MS Gothic" w:cs="Times New Roman"/>
        <w:b/>
        <w:bCs/>
      </w:rPr>
    </w:tblStylePr>
    <w:tblStylePr w:type="lastCol">
      <w:rPr>
        <w:rFonts w:ascii="Calibri" w:hAnsi="Calibri" w:eastAsia="MS Gothic"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nil"/>
          <w:tl2br w:val="nil"/>
          <w:tr2bl w:val="nil"/>
        </w:tcBorders>
        <w:shd w:val="clear" w:color="auto" w:fill="EFD3D3"/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  <w:tl2br w:val="nil"/>
          <w:tr2bl w:val="nil"/>
        </w:tcBorders>
        <w:shd w:val="clear" w:color="auto" w:fill="EFD3D3"/>
      </w:tcPr>
    </w:tblStylePr>
    <w:tblStylePr w:type="band2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  <w:tl2br w:val="nil"/>
          <w:tr2bl w:val="nil"/>
        </w:tcBorders>
      </w:tcPr>
    </w:tblStylePr>
  </w:style>
  <w:style w:type="table" w:styleId="53">
    <w:name w:val="Light Grid Accent 3"/>
    <w:basedOn w:val="34"/>
    <w:qFormat/>
    <w:uiPriority w:val="62"/>
    <w:rPr>
      <w:rFonts w:ascii="Times New Roman" w:hAnsi="Times New Roman" w:eastAsia="Noto Sans CJK JP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 w:line="240" w:lineRule="auto"/>
      </w:pPr>
      <w:rPr>
        <w:rFonts w:ascii="Calibri" w:hAnsi="Calibri" w:eastAsia="MS Gothic"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18" w:space="0"/>
          <w:right w:val="single" w:color="9BBB59" w:sz="8" w:space="0"/>
          <w:insideH w:val="nil"/>
          <w:insideV w:val="single" w:sz="8" w:space="0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MS Gothic" w:cs="Times New Roman"/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  <w:tl2br w:val="nil"/>
          <w:tr2bl w:val="nil"/>
        </w:tcBorders>
      </w:tcPr>
    </w:tblStylePr>
    <w:tblStylePr w:type="firstCol">
      <w:rPr>
        <w:rFonts w:ascii="Calibri" w:hAnsi="Calibri" w:eastAsia="MS Gothic" w:cs="Times New Roman"/>
        <w:b/>
        <w:bCs/>
      </w:rPr>
    </w:tblStylePr>
    <w:tblStylePr w:type="lastCol">
      <w:rPr>
        <w:rFonts w:ascii="Calibri" w:hAnsi="Calibri" w:eastAsia="MS Gothic"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nil"/>
          <w:tl2br w:val="nil"/>
          <w:tr2bl w:val="nil"/>
        </w:tcBorders>
        <w:shd w:val="clear" w:color="auto" w:fill="E6EED5"/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  <w:tl2br w:val="nil"/>
          <w:tr2bl w:val="nil"/>
        </w:tcBorders>
        <w:shd w:val="clear" w:color="auto" w:fill="E6EED5"/>
      </w:tcPr>
    </w:tblStylePr>
    <w:tblStylePr w:type="band2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  <w:tl2br w:val="nil"/>
          <w:tr2bl w:val="nil"/>
        </w:tcBorders>
      </w:tcPr>
    </w:tblStylePr>
  </w:style>
  <w:style w:type="table" w:styleId="54">
    <w:name w:val="Light Grid Accent 4"/>
    <w:basedOn w:val="34"/>
    <w:qFormat/>
    <w:uiPriority w:val="62"/>
    <w:rPr>
      <w:rFonts w:ascii="Times New Roman" w:hAnsi="Times New Roman" w:eastAsia="Noto Sans CJK JP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blStylePr w:type="firstRow">
      <w:pPr>
        <w:spacing w:before="0" w:after="0" w:line="240" w:lineRule="auto"/>
      </w:pPr>
      <w:rPr>
        <w:rFonts w:ascii="Calibri" w:hAnsi="Calibri" w:eastAsia="MS Gothic"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18" w:space="0"/>
          <w:right w:val="single" w:color="8064A2" w:sz="8" w:space="0"/>
          <w:insideH w:val="nil"/>
          <w:insideV w:val="single" w:sz="8" w:space="0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MS Gothic" w:cs="Times New Roman"/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  <w:tl2br w:val="nil"/>
          <w:tr2bl w:val="nil"/>
        </w:tcBorders>
      </w:tcPr>
    </w:tblStylePr>
    <w:tblStylePr w:type="firstCol">
      <w:rPr>
        <w:rFonts w:ascii="Calibri" w:hAnsi="Calibri" w:eastAsia="MS Gothic" w:cs="Times New Roman"/>
        <w:b/>
        <w:bCs/>
      </w:rPr>
    </w:tblStylePr>
    <w:tblStylePr w:type="lastCol">
      <w:rPr>
        <w:rFonts w:ascii="Calibri" w:hAnsi="Calibri" w:eastAsia="MS Gothic"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nil"/>
          <w:tl2br w:val="nil"/>
          <w:tr2bl w:val="nil"/>
        </w:tcBorders>
        <w:shd w:val="clear" w:color="auto" w:fill="DFD8E8"/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  <w:tl2br w:val="nil"/>
          <w:tr2bl w:val="nil"/>
        </w:tcBorders>
        <w:shd w:val="clear" w:color="auto" w:fill="DFD8E8"/>
      </w:tcPr>
    </w:tblStylePr>
    <w:tblStylePr w:type="band2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  <w:tl2br w:val="nil"/>
          <w:tr2bl w:val="nil"/>
        </w:tcBorders>
      </w:tcPr>
    </w:tblStylePr>
  </w:style>
  <w:style w:type="table" w:styleId="55">
    <w:name w:val="Light Grid Accent 5"/>
    <w:basedOn w:val="34"/>
    <w:qFormat/>
    <w:uiPriority w:val="62"/>
    <w:rPr>
      <w:rFonts w:ascii="Times New Roman" w:hAnsi="Times New Roman" w:eastAsia="Noto Sans CJK JP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blStylePr w:type="firstRow">
      <w:pPr>
        <w:spacing w:before="0" w:after="0" w:line="240" w:lineRule="auto"/>
      </w:pPr>
      <w:rPr>
        <w:rFonts w:ascii="Calibri" w:hAnsi="Calibri" w:eastAsia="MS Gothic"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18" w:space="0"/>
          <w:right w:val="single" w:color="4BACC6" w:sz="8" w:space="0"/>
          <w:insideH w:val="nil"/>
          <w:insideV w:val="single" w:sz="8" w:space="0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MS Gothic" w:cs="Times New Roman"/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  <w:tl2br w:val="nil"/>
          <w:tr2bl w:val="nil"/>
        </w:tcBorders>
      </w:tcPr>
    </w:tblStylePr>
    <w:tblStylePr w:type="firstCol">
      <w:rPr>
        <w:rFonts w:ascii="Calibri" w:hAnsi="Calibri" w:eastAsia="MS Gothic" w:cs="Times New Roman"/>
        <w:b/>
        <w:bCs/>
      </w:rPr>
    </w:tblStylePr>
    <w:tblStylePr w:type="lastCol">
      <w:rPr>
        <w:rFonts w:ascii="Calibri" w:hAnsi="Calibri" w:eastAsia="MS Gothic"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nil"/>
          <w:tl2br w:val="nil"/>
          <w:tr2bl w:val="nil"/>
        </w:tcBorders>
        <w:shd w:val="clear" w:color="auto" w:fill="D2EAF0"/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  <w:tl2br w:val="nil"/>
          <w:tr2bl w:val="nil"/>
        </w:tcBorders>
        <w:shd w:val="clear" w:color="auto" w:fill="D2EAF0"/>
      </w:tcPr>
    </w:tblStylePr>
    <w:tblStylePr w:type="band2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  <w:tl2br w:val="nil"/>
          <w:tr2bl w:val="nil"/>
        </w:tcBorders>
      </w:tcPr>
    </w:tblStylePr>
  </w:style>
  <w:style w:type="table" w:styleId="56">
    <w:name w:val="Light Grid Accent 6"/>
    <w:basedOn w:val="34"/>
    <w:qFormat/>
    <w:uiPriority w:val="62"/>
    <w:rPr>
      <w:rFonts w:ascii="Times New Roman" w:hAnsi="Times New Roman" w:eastAsia="Noto Sans CJK JP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ascii="Calibri" w:hAnsi="Calibri" w:eastAsia="MS Gothic"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18" w:space="0"/>
          <w:right w:val="single" w:color="F79646" w:sz="8" w:space="0"/>
          <w:insideH w:val="nil"/>
          <w:insideV w:val="single" w:sz="8" w:space="0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MS Gothic" w:cs="Times New Roman"/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  <w:tl2br w:val="nil"/>
          <w:tr2bl w:val="nil"/>
        </w:tcBorders>
      </w:tcPr>
    </w:tblStylePr>
    <w:tblStylePr w:type="firstCol">
      <w:rPr>
        <w:rFonts w:ascii="Calibri" w:hAnsi="Calibri" w:eastAsia="MS Gothic" w:cs="Times New Roman"/>
        <w:b/>
        <w:bCs/>
      </w:rPr>
    </w:tblStylePr>
    <w:tblStylePr w:type="lastCol">
      <w:rPr>
        <w:rFonts w:ascii="Calibri" w:hAnsi="Calibri" w:eastAsia="MS Gothic"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nil"/>
          <w:tl2br w:val="nil"/>
          <w:tr2bl w:val="nil"/>
        </w:tcBorders>
        <w:shd w:val="clear" w:color="auto" w:fill="FDE5D1"/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  <w:tl2br w:val="nil"/>
          <w:tr2bl w:val="nil"/>
        </w:tcBorders>
        <w:shd w:val="clear" w:color="auto" w:fill="FDE5D1"/>
      </w:tcPr>
    </w:tblStylePr>
    <w:tblStylePr w:type="band2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  <w:tl2br w:val="nil"/>
          <w:tr2bl w:val="nil"/>
        </w:tcBorders>
      </w:tcPr>
    </w:tblStylePr>
  </w:style>
  <w:style w:type="table" w:styleId="57">
    <w:name w:val="Medium Shading 1"/>
    <w:basedOn w:val="34"/>
    <w:qFormat/>
    <w:uiPriority w:val="63"/>
    <w:rPr>
      <w:rFonts w:ascii="Times New Roman" w:hAnsi="Times New Roman" w:eastAsia="Noto Sans CJK JP" w:cs="Times New Roman"/>
      <w:color w:val="000000"/>
    </w:rPr>
    <w:tblPr>
      <w:tblBorders>
        <w:top w:val="single" w:color="3F3F3F" w:sz="8" w:space="0"/>
        <w:left w:val="single" w:color="3F3F3F" w:sz="8" w:space="0"/>
        <w:bottom w:val="single" w:color="3F3F3F" w:sz="8" w:space="0"/>
        <w:right w:val="single" w:color="3F3F3F" w:sz="8" w:space="0"/>
        <w:insideH w:val="single" w:color="3F3F3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3F3F3F" w:sz="8" w:space="0"/>
          <w:left w:val="single" w:color="3F3F3F" w:sz="8" w:space="0"/>
          <w:bottom w:val="single" w:color="3F3F3F" w:sz="8" w:space="0"/>
          <w:right w:val="single" w:color="3F3F3F" w:sz="8" w:space="0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sz="6" w:space="0"/>
          <w:left w:val="single" w:color="3F3F3F" w:sz="8" w:space="0"/>
          <w:bottom w:val="single" w:color="3F3F3F" w:sz="8" w:space="0"/>
          <w:right w:val="single" w:color="3F3F3F" w:sz="8" w:space="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BFBFB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58">
    <w:name w:val="Medium Shading 1 Accent 1"/>
    <w:basedOn w:val="34"/>
    <w:qFormat/>
    <w:uiPriority w:val="63"/>
    <w:rPr>
      <w:rFonts w:ascii="Times New Roman" w:hAnsi="Times New Roman" w:eastAsia="Noto Sans CJK JP" w:cs="Times New Roman"/>
      <w:color w:val="000000"/>
    </w:rPr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59">
    <w:name w:val="Medium Shading 1 Accent 2"/>
    <w:basedOn w:val="34"/>
    <w:qFormat/>
    <w:uiPriority w:val="63"/>
    <w:rPr>
      <w:rFonts w:ascii="Times New Roman" w:hAnsi="Times New Roman" w:eastAsia="Noto Sans CJK JP" w:cs="Times New Roman"/>
      <w:color w:val="000000"/>
    </w:rPr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D3D3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0">
    <w:name w:val="Medium Shading 1 Accent 3"/>
    <w:basedOn w:val="34"/>
    <w:qFormat/>
    <w:uiPriority w:val="63"/>
    <w:rPr>
      <w:rFonts w:ascii="Times New Roman" w:hAnsi="Times New Roman" w:eastAsia="Noto Sans CJK JP" w:cs="Times New Roman"/>
      <w:color w:val="000000"/>
    </w:rPr>
    <w:tblPr>
      <w:tblBorders>
        <w:top w:val="single" w:color="B4CC82" w:sz="8" w:space="0"/>
        <w:left w:val="single" w:color="B4CC82" w:sz="8" w:space="0"/>
        <w:bottom w:val="single" w:color="B4CC82" w:sz="8" w:space="0"/>
        <w:right w:val="single" w:color="B4CC82" w:sz="8" w:space="0"/>
        <w:insideH w:val="single" w:color="B4CC8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B4CC82" w:sz="8" w:space="0"/>
          <w:left w:val="single" w:color="B4CC82" w:sz="8" w:space="0"/>
          <w:bottom w:val="single" w:color="B4CC82" w:sz="8" w:space="0"/>
          <w:right w:val="single" w:color="B4CC82" w:sz="8" w:space="0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sz="6" w:space="0"/>
          <w:left w:val="single" w:color="B4CC82" w:sz="8" w:space="0"/>
          <w:bottom w:val="single" w:color="B4CC82" w:sz="8" w:space="0"/>
          <w:right w:val="single" w:color="B4CC82" w:sz="8" w:space="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1">
    <w:name w:val="Medium Shading 1 Accent 4"/>
    <w:basedOn w:val="34"/>
    <w:qFormat/>
    <w:uiPriority w:val="63"/>
    <w:rPr>
      <w:rFonts w:ascii="Times New Roman" w:hAnsi="Times New Roman" w:eastAsia="Noto Sans CJK JP" w:cs="Times New Roman"/>
      <w:color w:val="000000"/>
    </w:rPr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8E8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2">
    <w:name w:val="Medium Shading 1 Accent 5"/>
    <w:basedOn w:val="34"/>
    <w:qFormat/>
    <w:uiPriority w:val="63"/>
    <w:rPr>
      <w:rFonts w:ascii="Times New Roman" w:hAnsi="Times New Roman" w:eastAsia="Noto Sans CJK JP" w:cs="Times New Roman"/>
      <w:color w:val="000000"/>
    </w:rPr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2EAF0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3">
    <w:name w:val="Medium Shading 1 Accent 6"/>
    <w:basedOn w:val="34"/>
    <w:qFormat/>
    <w:uiPriority w:val="63"/>
    <w:rPr>
      <w:rFonts w:ascii="Times New Roman" w:hAnsi="Times New Roman" w:eastAsia="Noto Sans CJK JP" w:cs="Times New Roman"/>
      <w:color w:val="000000"/>
    </w:rPr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DE5D1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4">
    <w:name w:val="Medium Shading 2"/>
    <w:basedOn w:val="34"/>
    <w:qFormat/>
    <w:uiPriority w:val="64"/>
    <w:rPr>
      <w:rFonts w:ascii="Times New Roman" w:hAnsi="Times New Roman" w:eastAsia="Noto Sans CJK JP" w:cs="Times New Roman"/>
      <w:color w:val="000000"/>
    </w:r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7D7D7"/>
      </w:tcPr>
    </w:tblStylePr>
    <w:tblStylePr w:type="band1Horz">
      <w:tblPr/>
      <w:tcPr>
        <w:shd w:val="clear" w:color="auto" w:fill="D7D7D7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5">
    <w:name w:val="Medium Shading 2 Accent 1"/>
    <w:basedOn w:val="34"/>
    <w:qFormat/>
    <w:uiPriority w:val="64"/>
    <w:rPr>
      <w:rFonts w:ascii="Times New Roman" w:hAnsi="Times New Roman" w:eastAsia="Noto Sans CJK JP" w:cs="Times New Roman"/>
      <w:color w:val="000000"/>
    </w:r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7D7D7"/>
      </w:tcPr>
    </w:tblStylePr>
    <w:tblStylePr w:type="band1Horz">
      <w:tblPr/>
      <w:tcPr>
        <w:shd w:val="clear" w:color="auto" w:fill="D7D7D7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6">
    <w:name w:val="Medium Shading 2 Accent 2"/>
    <w:basedOn w:val="34"/>
    <w:qFormat/>
    <w:uiPriority w:val="64"/>
    <w:rPr>
      <w:rFonts w:ascii="Times New Roman" w:hAnsi="Times New Roman" w:eastAsia="Noto Sans CJK JP" w:cs="Times New Roman"/>
      <w:color w:val="000000"/>
    </w:r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7D7D7"/>
      </w:tcPr>
    </w:tblStylePr>
    <w:tblStylePr w:type="band1Horz">
      <w:tblPr/>
      <w:tcPr>
        <w:shd w:val="clear" w:color="auto" w:fill="D7D7D7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7">
    <w:name w:val="Medium Shading 2 Accent 3"/>
    <w:basedOn w:val="34"/>
    <w:qFormat/>
    <w:uiPriority w:val="64"/>
    <w:rPr>
      <w:rFonts w:ascii="Times New Roman" w:hAnsi="Times New Roman" w:eastAsia="Noto Sans CJK JP" w:cs="Times New Roman"/>
      <w:color w:val="000000"/>
    </w:r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7D7D7"/>
      </w:tcPr>
    </w:tblStylePr>
    <w:tblStylePr w:type="band1Horz">
      <w:tblPr/>
      <w:tcPr>
        <w:shd w:val="clear" w:color="auto" w:fill="D7D7D7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8">
    <w:name w:val="Medium Shading 2 Accent 4"/>
    <w:basedOn w:val="34"/>
    <w:qFormat/>
    <w:uiPriority w:val="64"/>
    <w:rPr>
      <w:rFonts w:ascii="Times New Roman" w:hAnsi="Times New Roman" w:eastAsia="Noto Sans CJK JP" w:cs="Times New Roman"/>
      <w:color w:val="000000"/>
    </w:r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7D7D7"/>
      </w:tcPr>
    </w:tblStylePr>
    <w:tblStylePr w:type="band1Horz">
      <w:tblPr/>
      <w:tcPr>
        <w:shd w:val="clear" w:color="auto" w:fill="D7D7D7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9">
    <w:name w:val="Medium Shading 2 Accent 5"/>
    <w:basedOn w:val="34"/>
    <w:qFormat/>
    <w:uiPriority w:val="64"/>
    <w:rPr>
      <w:rFonts w:ascii="Times New Roman" w:hAnsi="Times New Roman" w:eastAsia="Noto Sans CJK JP" w:cs="Times New Roman"/>
      <w:color w:val="000000"/>
    </w:r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7D7D7"/>
      </w:tcPr>
    </w:tblStylePr>
    <w:tblStylePr w:type="band1Horz">
      <w:tblPr/>
      <w:tcPr>
        <w:shd w:val="clear" w:color="auto" w:fill="D7D7D7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70">
    <w:name w:val="Medium Shading 2 Accent 6"/>
    <w:basedOn w:val="34"/>
    <w:qFormat/>
    <w:uiPriority w:val="64"/>
    <w:rPr>
      <w:rFonts w:ascii="Times New Roman" w:hAnsi="Times New Roman" w:eastAsia="Noto Sans CJK JP" w:cs="Times New Roman"/>
      <w:color w:val="000000"/>
    </w:r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7D7D7"/>
      </w:tcPr>
    </w:tblStylePr>
    <w:tblStylePr w:type="band1Horz">
      <w:tblPr/>
      <w:tcPr>
        <w:shd w:val="clear" w:color="auto" w:fill="D7D7D7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71">
    <w:name w:val="Medium List 1"/>
    <w:basedOn w:val="34"/>
    <w:qFormat/>
    <w:uiPriority w:val="65"/>
    <w:rPr>
      <w:rFonts w:ascii="Times New Roman" w:hAnsi="Times New Roman" w:eastAsia="Noto Sans CJK JP" w:cs="Times New Roman"/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rPr>
        <w:rFonts w:ascii="Calibri" w:hAnsi="Calibri" w:eastAsia="MS Gothic" w:cs="Times New Roman"/>
      </w:rPr>
      <w:tblPr/>
      <w:tcPr>
        <w:tcBorders>
          <w:top w:val="nil"/>
          <w:left w:val="nil"/>
          <w:bottom w:val="single" w:color="000000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styleId="72">
    <w:name w:val="Medium List 1 Accent 1"/>
    <w:basedOn w:val="34"/>
    <w:qFormat/>
    <w:uiPriority w:val="65"/>
    <w:rPr>
      <w:rFonts w:ascii="Times New Roman" w:hAnsi="Times New Roman" w:eastAsia="Noto Sans CJK JP" w:cs="Times New Roman"/>
      <w:color w:val="000000"/>
    </w:rPr>
    <w:tblPr>
      <w:tblBorders>
        <w:top w:val="single" w:color="4F81BD" w:sz="8" w:space="0"/>
        <w:bottom w:val="single" w:color="4F81BD" w:sz="8" w:space="0"/>
      </w:tblBorders>
    </w:tblPr>
    <w:tblStylePr w:type="firstRow">
      <w:rPr>
        <w:rFonts w:ascii="Calibri" w:hAnsi="Calibri" w:eastAsia="MS Gothic" w:cs="Times New Roman"/>
      </w:rPr>
      <w:tblPr/>
      <w:tcPr>
        <w:tcBorders>
          <w:top w:val="nil"/>
          <w:left w:val="nil"/>
          <w:bottom w:val="single" w:color="4F81BD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73">
    <w:name w:val="Medium List 1 Accent 2"/>
    <w:basedOn w:val="34"/>
    <w:qFormat/>
    <w:uiPriority w:val="65"/>
    <w:rPr>
      <w:rFonts w:ascii="Times New Roman" w:hAnsi="Times New Roman" w:eastAsia="Noto Sans CJK JP" w:cs="Times New Roman"/>
      <w:color w:val="000000"/>
    </w:rPr>
    <w:tblPr>
      <w:tblBorders>
        <w:top w:val="single" w:color="C0504D" w:sz="8" w:space="0"/>
        <w:bottom w:val="single" w:color="C0504D" w:sz="8" w:space="0"/>
      </w:tblBorders>
    </w:tblPr>
    <w:tblStylePr w:type="firstRow">
      <w:rPr>
        <w:rFonts w:ascii="Calibri" w:hAnsi="Calibri" w:eastAsia="MS Gothic" w:cs="Times New Roman"/>
      </w:rPr>
      <w:tblPr/>
      <w:tcPr>
        <w:tcBorders>
          <w:top w:val="nil"/>
          <w:left w:val="nil"/>
          <w:bottom w:val="single" w:color="C0504D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EFD3D3"/>
      </w:tcPr>
    </w:tblStylePr>
    <w:tblStylePr w:type="band1Horz">
      <w:tblPr/>
      <w:tcPr>
        <w:shd w:val="clear" w:color="auto" w:fill="EFD3D3"/>
      </w:tcPr>
    </w:tblStylePr>
  </w:style>
  <w:style w:type="table" w:styleId="74">
    <w:name w:val="Medium List 1 Accent 3"/>
    <w:basedOn w:val="34"/>
    <w:qFormat/>
    <w:uiPriority w:val="65"/>
    <w:rPr>
      <w:rFonts w:ascii="Times New Roman" w:hAnsi="Times New Roman" w:eastAsia="Noto Sans CJK JP" w:cs="Times New Roman"/>
      <w:color w:val="000000"/>
    </w:rPr>
    <w:tblPr>
      <w:tblBorders>
        <w:top w:val="single" w:color="9BBB59" w:sz="8" w:space="0"/>
        <w:bottom w:val="single" w:color="9BBB59" w:sz="8" w:space="0"/>
      </w:tblBorders>
    </w:tblPr>
    <w:tblStylePr w:type="firstRow">
      <w:rPr>
        <w:rFonts w:ascii="Calibri" w:hAnsi="Calibri" w:eastAsia="MS Gothic" w:cs="Times New Roman"/>
      </w:rPr>
      <w:tblPr/>
      <w:tcPr>
        <w:tcBorders>
          <w:top w:val="nil"/>
          <w:left w:val="nil"/>
          <w:bottom w:val="single" w:color="9BBB59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75">
    <w:name w:val="Medium List 1 Accent 4"/>
    <w:basedOn w:val="34"/>
    <w:qFormat/>
    <w:uiPriority w:val="65"/>
    <w:rPr>
      <w:rFonts w:ascii="Times New Roman" w:hAnsi="Times New Roman" w:eastAsia="Noto Sans CJK JP" w:cs="Times New Roman"/>
      <w:color w:val="000000"/>
    </w:rPr>
    <w:tblPr>
      <w:tblBorders>
        <w:top w:val="single" w:color="8064A2" w:sz="8" w:space="0"/>
        <w:bottom w:val="single" w:color="8064A2" w:sz="8" w:space="0"/>
      </w:tblBorders>
    </w:tblPr>
    <w:tblStylePr w:type="firstRow">
      <w:rPr>
        <w:rFonts w:ascii="Calibri" w:hAnsi="Calibri" w:eastAsia="MS Gothic" w:cs="Times New Roman"/>
      </w:rPr>
      <w:tblPr/>
      <w:tcPr>
        <w:tcBorders>
          <w:top w:val="nil"/>
          <w:left w:val="nil"/>
          <w:bottom w:val="single" w:color="8064A2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8064A2" w:sz="8" w:space="0"/>
          <w:left w:val="nil"/>
          <w:bottom w:val="single" w:color="8064A2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sz="8" w:space="0"/>
          <w:left w:val="nil"/>
          <w:bottom w:val="single" w:color="8064A2" w:sz="8" w:space="0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76">
    <w:name w:val="Medium List 1 Accent 5"/>
    <w:basedOn w:val="34"/>
    <w:qFormat/>
    <w:uiPriority w:val="65"/>
    <w:rPr>
      <w:rFonts w:ascii="Times New Roman" w:hAnsi="Times New Roman" w:eastAsia="Noto Sans CJK JP" w:cs="Times New Roman"/>
      <w:color w:val="000000"/>
    </w:rPr>
    <w:tblPr>
      <w:tblBorders>
        <w:top w:val="single" w:color="4BACC6" w:sz="8" w:space="0"/>
        <w:bottom w:val="single" w:color="4BACC6" w:sz="8" w:space="0"/>
      </w:tblBorders>
    </w:tblPr>
    <w:tblStylePr w:type="firstRow">
      <w:rPr>
        <w:rFonts w:ascii="Calibri" w:hAnsi="Calibri" w:eastAsia="MS Gothic" w:cs="Times New Roman"/>
      </w:rPr>
      <w:tblPr/>
      <w:tcPr>
        <w:tcBorders>
          <w:top w:val="nil"/>
          <w:left w:val="nil"/>
          <w:bottom w:val="single" w:color="4BACC6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BACC6" w:sz="8" w:space="0"/>
          <w:left w:val="nil"/>
          <w:bottom w:val="single" w:color="4BACC6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sz="8" w:space="0"/>
          <w:left w:val="nil"/>
          <w:bottom w:val="single" w:color="4BACC6" w:sz="8" w:space="0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D2EAF0"/>
      </w:tcPr>
    </w:tblStylePr>
    <w:tblStylePr w:type="band1Horz">
      <w:tblPr/>
      <w:tcPr>
        <w:shd w:val="clear" w:color="auto" w:fill="D2EAF0"/>
      </w:tcPr>
    </w:tblStylePr>
  </w:style>
  <w:style w:type="table" w:styleId="77">
    <w:name w:val="Medium List 1 Accent 6"/>
    <w:basedOn w:val="34"/>
    <w:qFormat/>
    <w:uiPriority w:val="65"/>
    <w:rPr>
      <w:rFonts w:ascii="Times New Roman" w:hAnsi="Times New Roman" w:eastAsia="Noto Sans CJK JP" w:cs="Times New Roman"/>
      <w:color w:val="000000"/>
    </w:rPr>
    <w:tblPr>
      <w:tblBorders>
        <w:top w:val="single" w:color="F79646" w:sz="8" w:space="0"/>
        <w:bottom w:val="single" w:color="F79646" w:sz="8" w:space="0"/>
      </w:tblBorders>
    </w:tblPr>
    <w:tblStylePr w:type="firstRow">
      <w:rPr>
        <w:rFonts w:ascii="Calibri" w:hAnsi="Calibri" w:eastAsia="MS Gothic" w:cs="Times New Roman"/>
      </w:rPr>
      <w:tblPr/>
      <w:tcPr>
        <w:tcBorders>
          <w:top w:val="nil"/>
          <w:left w:val="nil"/>
          <w:bottom w:val="single" w:color="F79646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F79646" w:sz="8" w:space="0"/>
          <w:left w:val="nil"/>
          <w:bottom w:val="single" w:color="F79646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sz="8" w:space="0"/>
          <w:left w:val="nil"/>
          <w:bottom w:val="single" w:color="F79646" w:sz="8" w:space="0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FDE5D1"/>
      </w:tcPr>
    </w:tblStylePr>
    <w:tblStylePr w:type="band1Horz">
      <w:tblPr/>
      <w:tcPr>
        <w:shd w:val="clear" w:color="auto" w:fill="FDE5D1"/>
      </w:tcPr>
    </w:tblStylePr>
  </w:style>
  <w:style w:type="table" w:styleId="78">
    <w:name w:val="Medium List 2"/>
    <w:basedOn w:val="34"/>
    <w:qFormat/>
    <w:uiPriority w:val="66"/>
    <w:rPr>
      <w:rFonts w:ascii="Times New Roman" w:hAnsi="Times New Roman" w:eastAsia="Noto Sans CJK JP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sz="24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000000" w:sz="8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BFBF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BFBFB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79">
    <w:name w:val="Medium List 2 Accent 1"/>
    <w:basedOn w:val="34"/>
    <w:qFormat/>
    <w:uiPriority w:val="66"/>
    <w:rPr>
      <w:rFonts w:ascii="Times New Roman" w:hAnsi="Times New Roman" w:eastAsia="Noto Sans CJK JP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sz="24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4F81BD" w:sz="8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80">
    <w:name w:val="Medium List 2 Accent 2"/>
    <w:basedOn w:val="34"/>
    <w:qFormat/>
    <w:uiPriority w:val="66"/>
    <w:rPr>
      <w:rFonts w:ascii="Times New Roman" w:hAnsi="Times New Roman" w:eastAsia="Noto Sans CJK JP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sz="24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C0504D" w:sz="8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D3D3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D3D3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81">
    <w:name w:val="Medium List 2 Accent 3"/>
    <w:basedOn w:val="34"/>
    <w:qFormat/>
    <w:uiPriority w:val="66"/>
    <w:rPr>
      <w:rFonts w:ascii="Times New Roman" w:hAnsi="Times New Roman" w:eastAsia="Noto Sans CJK JP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sz="24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9BBB59" w:sz="8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82">
    <w:name w:val="Medium List 2 Accent 4"/>
    <w:basedOn w:val="34"/>
    <w:qFormat/>
    <w:uiPriority w:val="66"/>
    <w:rPr>
      <w:rFonts w:ascii="Times New Roman" w:hAnsi="Times New Roman" w:eastAsia="Noto Sans CJK JP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sz="24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8064A2" w:sz="8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83">
    <w:name w:val="Medium List 2 Accent 5"/>
    <w:basedOn w:val="34"/>
    <w:qFormat/>
    <w:uiPriority w:val="66"/>
    <w:rPr>
      <w:rFonts w:ascii="Times New Roman" w:hAnsi="Times New Roman" w:eastAsia="Noto Sans CJK JP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sz="24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4BACC6" w:sz="8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2EAF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2EA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84">
    <w:name w:val="Medium List 2 Accent 6"/>
    <w:basedOn w:val="34"/>
    <w:qFormat/>
    <w:uiPriority w:val="66"/>
    <w:rPr>
      <w:rFonts w:ascii="Times New Roman" w:hAnsi="Times New Roman" w:eastAsia="Noto Sans CJK JP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sz="24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F79646" w:sz="8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DE5D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DE5D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85">
    <w:name w:val="Medium Grid 1"/>
    <w:basedOn w:val="34"/>
    <w:qFormat/>
    <w:uiPriority w:val="67"/>
    <w:rPr>
      <w:rFonts w:ascii="Times New Roman" w:hAnsi="Times New Roman" w:eastAsia="Noto Sans CJK JP" w:cs="Times New Roman"/>
      <w:color w:val="000000"/>
    </w:rPr>
    <w:tblPr>
      <w:tblBorders>
        <w:top w:val="single" w:color="3F3F3F" w:sz="8" w:space="0"/>
        <w:left w:val="single" w:color="3F3F3F" w:sz="8" w:space="0"/>
        <w:bottom w:val="single" w:color="3F3F3F" w:sz="8" w:space="0"/>
        <w:right w:val="single" w:color="3F3F3F" w:sz="8" w:space="0"/>
        <w:insideH w:val="single" w:color="3F3F3F" w:sz="8" w:space="0"/>
        <w:insideV w:val="single" w:color="3F3F3F" w:sz="8" w:space="0"/>
      </w:tblBorders>
    </w:tblPr>
    <w:tcPr>
      <w:shd w:val="clear" w:color="auto" w:fill="BFBFB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/>
      </w:tcPr>
    </w:tblStylePr>
    <w:tblStylePr w:type="band1Horz">
      <w:tblPr/>
      <w:tcPr>
        <w:shd w:val="clear" w:color="auto" w:fill="7F7F7F"/>
      </w:tcPr>
    </w:tblStylePr>
  </w:style>
  <w:style w:type="table" w:styleId="86">
    <w:name w:val="Medium Grid 1 Accent 1"/>
    <w:basedOn w:val="34"/>
    <w:qFormat/>
    <w:uiPriority w:val="67"/>
    <w:rPr>
      <w:rFonts w:ascii="Times New Roman" w:hAnsi="Times New Roman" w:eastAsia="Noto Sans CJK JP" w:cs="Times New Roman"/>
      <w:color w:val="000000"/>
    </w:rPr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/>
      </w:tcPr>
    </w:tblStylePr>
    <w:tblStylePr w:type="band1Horz">
      <w:tblPr/>
      <w:tcPr>
        <w:shd w:val="clear" w:color="auto" w:fill="A7C0DE"/>
      </w:tcPr>
    </w:tblStylePr>
  </w:style>
  <w:style w:type="table" w:styleId="87">
    <w:name w:val="Medium Grid 1 Accent 2"/>
    <w:basedOn w:val="34"/>
    <w:qFormat/>
    <w:uiPriority w:val="67"/>
    <w:rPr>
      <w:rFonts w:ascii="Times New Roman" w:hAnsi="Times New Roman" w:eastAsia="Noto Sans CJK JP" w:cs="Times New Roman"/>
      <w:color w:val="000000"/>
    </w:rPr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</w:tblPr>
    <w:tcPr>
      <w:shd w:val="clear" w:color="auto" w:fill="EF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88">
    <w:name w:val="Medium Grid 1 Accent 3"/>
    <w:basedOn w:val="34"/>
    <w:qFormat/>
    <w:uiPriority w:val="67"/>
    <w:rPr>
      <w:rFonts w:ascii="Times New Roman" w:hAnsi="Times New Roman" w:eastAsia="Noto Sans CJK JP" w:cs="Times New Roman"/>
      <w:color w:val="000000"/>
    </w:rPr>
    <w:tblPr>
      <w:tblBorders>
        <w:top w:val="single" w:color="B4CC82" w:sz="8" w:space="0"/>
        <w:left w:val="single" w:color="B4CC82" w:sz="8" w:space="0"/>
        <w:bottom w:val="single" w:color="B4CC82" w:sz="8" w:space="0"/>
        <w:right w:val="single" w:color="B4CC82" w:sz="8" w:space="0"/>
        <w:insideH w:val="single" w:color="B4CC82" w:sz="8" w:space="0"/>
        <w:insideV w:val="single" w:color="B4CC82" w:sz="8" w:space="0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89">
    <w:name w:val="Medium Grid 1 Accent 4"/>
    <w:basedOn w:val="34"/>
    <w:qFormat/>
    <w:uiPriority w:val="67"/>
    <w:rPr>
      <w:rFonts w:ascii="Times New Roman" w:hAnsi="Times New Roman" w:eastAsia="Noto Sans CJK JP" w:cs="Times New Roman"/>
      <w:color w:val="000000"/>
    </w:rPr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90">
    <w:name w:val="Medium Grid 1 Accent 5"/>
    <w:basedOn w:val="34"/>
    <w:qFormat/>
    <w:uiPriority w:val="67"/>
    <w:rPr>
      <w:rFonts w:ascii="Times New Roman" w:hAnsi="Times New Roman" w:eastAsia="Noto Sans CJK JP" w:cs="Times New Roman"/>
      <w:color w:val="000000"/>
    </w:rPr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</w:tblPr>
    <w:tcPr>
      <w:shd w:val="clear" w:color="auto" w:fill="D2EAF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91">
    <w:name w:val="Medium Grid 1 Accent 6"/>
    <w:basedOn w:val="34"/>
    <w:qFormat/>
    <w:uiPriority w:val="67"/>
    <w:rPr>
      <w:rFonts w:ascii="Times New Roman" w:hAnsi="Times New Roman" w:eastAsia="Noto Sans CJK JP" w:cs="Times New Roman"/>
      <w:color w:val="000000"/>
    </w:rPr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</w:tblPr>
    <w:tcPr>
      <w:shd w:val="clear" w:color="auto" w:fill="FDE5D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92">
    <w:name w:val="Medium Grid 2"/>
    <w:basedOn w:val="34"/>
    <w:qFormat/>
    <w:uiPriority w:val="68"/>
    <w:rPr>
      <w:rFonts w:ascii="Times New Roman" w:hAnsi="Times New Roman" w:eastAsia="Noto Sans CJK JP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cPr>
      <w:shd w:val="clear" w:color="auto" w:fill="BFBFBF"/>
    </w:tcPr>
    <w:tblStylePr w:type="firstRow">
      <w:rPr>
        <w:b/>
        <w:bCs/>
        <w:color w:val="000000"/>
      </w:rPr>
      <w:tblPr/>
      <w:tcPr>
        <w:shd w:val="clear" w:color="auto" w:fill="E5E5E5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CCCCC"/>
      </w:tcPr>
    </w:tblStylePr>
    <w:tblStylePr w:type="band1Vert">
      <w:tblPr/>
      <w:tcPr>
        <w:shd w:val="clear" w:color="auto" w:fill="7F7F7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/>
          <w:insideV w:val="single" w:sz="6" w:space="0"/>
          <w:tl2br w:val="nil"/>
          <w:tr2bl w:val="nil"/>
        </w:tcBorders>
        <w:shd w:val="clear" w:color="auto" w:fill="7F7F7F"/>
      </w:tcPr>
    </w:tblStylePr>
    <w:tblStylePr w:type="nwCell">
      <w:tblPr/>
      <w:tcPr>
        <w:shd w:val="clear" w:color="auto" w:fill="FFFFFF"/>
      </w:tcPr>
    </w:tblStylePr>
  </w:style>
  <w:style w:type="table" w:styleId="93">
    <w:name w:val="Medium Grid 2 Accent 1"/>
    <w:basedOn w:val="34"/>
    <w:qFormat/>
    <w:uiPriority w:val="68"/>
    <w:rPr>
      <w:rFonts w:ascii="Times New Roman" w:hAnsi="Times New Roman" w:eastAsia="Noto Sans CJK JP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BE5F1"/>
      </w:tcPr>
    </w:tblStylePr>
    <w:tblStylePr w:type="band1Vert">
      <w:tblPr/>
      <w:tcPr>
        <w:shd w:val="clear" w:color="auto" w:fill="A7C0D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/>
          <w:insideV w:val="single" w:sz="6" w:space="0"/>
          <w:tl2br w:val="nil"/>
          <w:tr2bl w:val="nil"/>
        </w:tcBorders>
        <w:shd w:val="clear" w:color="auto" w:fill="A7C0DE"/>
      </w:tcPr>
    </w:tblStylePr>
    <w:tblStylePr w:type="nwCell">
      <w:tblPr/>
      <w:tcPr>
        <w:shd w:val="clear" w:color="auto" w:fill="FFFFFF"/>
      </w:tcPr>
    </w:tblStylePr>
  </w:style>
  <w:style w:type="table" w:styleId="94">
    <w:name w:val="Medium Grid 2 Accent 2"/>
    <w:basedOn w:val="34"/>
    <w:qFormat/>
    <w:uiPriority w:val="68"/>
    <w:rPr>
      <w:rFonts w:ascii="Times New Roman" w:hAnsi="Times New Roman" w:eastAsia="Noto Sans CJK JP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cPr>
      <w:shd w:val="clear" w:color="auto" w:fill="EFD3D3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/>
          <w:insideV w:val="single" w:sz="6" w:space="0"/>
          <w:tl2br w:val="nil"/>
          <w:tr2bl w:val="nil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95">
    <w:name w:val="Medium Grid 2 Accent 3"/>
    <w:basedOn w:val="34"/>
    <w:qFormat/>
    <w:uiPriority w:val="68"/>
    <w:rPr>
      <w:rFonts w:ascii="Times New Roman" w:hAnsi="Times New Roman" w:eastAsia="Noto Sans CJK JP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/>
          <w:insideV w:val="single" w:sz="6" w:space="0"/>
          <w:tl2br w:val="nil"/>
          <w:tr2bl w:val="nil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96">
    <w:name w:val="Medium Grid 2 Accent 4"/>
    <w:basedOn w:val="34"/>
    <w:qFormat/>
    <w:uiPriority w:val="68"/>
    <w:rPr>
      <w:rFonts w:ascii="Times New Roman" w:hAnsi="Times New Roman" w:eastAsia="Noto Sans CJK JP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5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/>
          <w:insideV w:val="single" w:sz="6" w:space="0"/>
          <w:tl2br w:val="nil"/>
          <w:tr2bl w:val="nil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97">
    <w:name w:val="Medium Grid 2 Accent 5"/>
    <w:basedOn w:val="34"/>
    <w:qFormat/>
    <w:uiPriority w:val="68"/>
    <w:rPr>
      <w:rFonts w:ascii="Times New Roman" w:hAnsi="Times New Roman" w:eastAsia="Noto Sans CJK JP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cPr>
      <w:shd w:val="clear" w:color="auto" w:fill="D2EAF0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/>
          <w:insideV w:val="single" w:sz="6" w:space="0"/>
          <w:tl2br w:val="nil"/>
          <w:tr2bl w:val="nil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98">
    <w:name w:val="Medium Grid 2 Accent 6"/>
    <w:basedOn w:val="34"/>
    <w:qFormat/>
    <w:uiPriority w:val="68"/>
    <w:rPr>
      <w:rFonts w:ascii="Times New Roman" w:hAnsi="Times New Roman" w:eastAsia="Noto Sans CJK JP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cPr>
      <w:shd w:val="clear" w:color="auto" w:fill="FDE5D1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/>
          <w:insideV w:val="single" w:sz="6" w:space="0"/>
          <w:tl2br w:val="nil"/>
          <w:tr2bl w:val="nil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99">
    <w:name w:val="Medium Grid 3"/>
    <w:basedOn w:val="34"/>
    <w:qFormat/>
    <w:uiPriority w:val="69"/>
    <w:rPr>
      <w:rFonts w:ascii="Times New Roman" w:hAnsi="Times New Roman" w:eastAsia="Noto Sans CJK JP" w:cs="Times New Roman"/>
      <w:color w:val="000000"/>
    </w:r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BFBFB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  <w:tl2br w:val="nil"/>
          <w:tr2bl w:val="nil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  <w:tl2br w:val="nil"/>
          <w:tr2bl w:val="nil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8" w:space="0"/>
          <w:bottom w:val="nil"/>
          <w:right w:val="single" w:color="FFFFFF" w:sz="24" w:space="0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  <w:tl2br w:val="nil"/>
          <w:tr2bl w:val="nil"/>
        </w:tcBorders>
        <w:shd w:val="clear" w:color="auto" w:fill="7F7F7F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  <w:tl2br w:val="nil"/>
          <w:tr2bl w:val="nil"/>
        </w:tcBorders>
        <w:shd w:val="clear" w:color="auto" w:fill="7F7F7F"/>
      </w:tcPr>
    </w:tblStylePr>
  </w:style>
  <w:style w:type="table" w:styleId="100">
    <w:name w:val="Medium Grid 3 Accent 1"/>
    <w:basedOn w:val="34"/>
    <w:qFormat/>
    <w:uiPriority w:val="69"/>
    <w:rPr>
      <w:rFonts w:ascii="Times New Roman" w:hAnsi="Times New Roman" w:eastAsia="Noto Sans CJK JP" w:cs="Times New Roman"/>
      <w:color w:val="000000"/>
    </w:r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  <w:tl2br w:val="nil"/>
          <w:tr2bl w:val="nil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  <w:tl2br w:val="nil"/>
          <w:tr2bl w:val="nil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8" w:space="0"/>
          <w:bottom w:val="nil"/>
          <w:right w:val="single" w:color="FFFFFF" w:sz="24" w:space="0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  <w:tl2br w:val="nil"/>
          <w:tr2bl w:val="nil"/>
        </w:tcBorders>
        <w:shd w:val="clear" w:color="auto" w:fill="A7C0DE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  <w:tl2br w:val="nil"/>
          <w:tr2bl w:val="nil"/>
        </w:tcBorders>
        <w:shd w:val="clear" w:color="auto" w:fill="A7C0DE"/>
      </w:tcPr>
    </w:tblStylePr>
  </w:style>
  <w:style w:type="table" w:styleId="101">
    <w:name w:val="Medium Grid 3 Accent 2"/>
    <w:basedOn w:val="34"/>
    <w:qFormat/>
    <w:uiPriority w:val="69"/>
    <w:rPr>
      <w:rFonts w:ascii="Times New Roman" w:hAnsi="Times New Roman" w:eastAsia="Noto Sans CJK JP" w:cs="Times New Roman"/>
      <w:color w:val="000000"/>
    </w:r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FD3D3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  <w:tl2br w:val="nil"/>
          <w:tr2bl w:val="nil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  <w:tl2br w:val="nil"/>
          <w:tr2bl w:val="nil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8" w:space="0"/>
          <w:bottom w:val="nil"/>
          <w:right w:val="single" w:color="FFFFFF" w:sz="24" w:space="0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  <w:tl2br w:val="nil"/>
          <w:tr2bl w:val="nil"/>
        </w:tcBorders>
        <w:shd w:val="clear" w:color="auto" w:fill="DFA7A6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  <w:tl2br w:val="nil"/>
          <w:tr2bl w:val="nil"/>
        </w:tcBorders>
        <w:shd w:val="clear" w:color="auto" w:fill="DFA7A6"/>
      </w:tcPr>
    </w:tblStylePr>
  </w:style>
  <w:style w:type="table" w:styleId="102">
    <w:name w:val="Medium Grid 3 Accent 3"/>
    <w:basedOn w:val="34"/>
    <w:qFormat/>
    <w:uiPriority w:val="69"/>
    <w:rPr>
      <w:rFonts w:ascii="Times New Roman" w:hAnsi="Times New Roman" w:eastAsia="Noto Sans CJK JP" w:cs="Times New Roman"/>
      <w:color w:val="000000"/>
    </w:r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  <w:tl2br w:val="nil"/>
          <w:tr2bl w:val="nil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  <w:tl2br w:val="nil"/>
          <w:tr2bl w:val="nil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8" w:space="0"/>
          <w:bottom w:val="nil"/>
          <w:right w:val="single" w:color="FFFFFF" w:sz="24" w:space="0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  <w:tl2br w:val="nil"/>
          <w:tr2bl w:val="nil"/>
        </w:tcBorders>
        <w:shd w:val="clear" w:color="auto" w:fill="CDDDAC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  <w:tl2br w:val="nil"/>
          <w:tr2bl w:val="nil"/>
        </w:tcBorders>
        <w:shd w:val="clear" w:color="auto" w:fill="CDDDAC"/>
      </w:tcPr>
    </w:tblStylePr>
  </w:style>
  <w:style w:type="table" w:styleId="103">
    <w:name w:val="Medium Grid 3 Accent 4"/>
    <w:basedOn w:val="34"/>
    <w:qFormat/>
    <w:uiPriority w:val="69"/>
    <w:rPr>
      <w:rFonts w:ascii="Times New Roman" w:hAnsi="Times New Roman" w:eastAsia="Noto Sans CJK JP" w:cs="Times New Roman"/>
      <w:color w:val="000000"/>
    </w:r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  <w:tl2br w:val="nil"/>
          <w:tr2bl w:val="nil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  <w:tl2br w:val="nil"/>
          <w:tr2bl w:val="nil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8" w:space="0"/>
          <w:bottom w:val="nil"/>
          <w:right w:val="single" w:color="FFFFFF" w:sz="24" w:space="0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  <w:tl2br w:val="nil"/>
          <w:tr2bl w:val="nil"/>
        </w:tcBorders>
        <w:shd w:val="clear" w:color="auto" w:fill="BFB1D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  <w:tl2br w:val="nil"/>
          <w:tr2bl w:val="nil"/>
        </w:tcBorders>
        <w:shd w:val="clear" w:color="auto" w:fill="BFB1D0"/>
      </w:tcPr>
    </w:tblStylePr>
  </w:style>
  <w:style w:type="table" w:styleId="104">
    <w:name w:val="Medium Grid 3 Accent 5"/>
    <w:basedOn w:val="34"/>
    <w:qFormat/>
    <w:uiPriority w:val="69"/>
    <w:rPr>
      <w:rFonts w:ascii="Times New Roman" w:hAnsi="Times New Roman" w:eastAsia="Noto Sans CJK JP" w:cs="Times New Roman"/>
      <w:color w:val="000000"/>
    </w:r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  <w:tl2br w:val="nil"/>
          <w:tr2bl w:val="nil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  <w:tl2br w:val="nil"/>
          <w:tr2bl w:val="nil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8" w:space="0"/>
          <w:bottom w:val="nil"/>
          <w:right w:val="single" w:color="FFFFFF" w:sz="24" w:space="0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  <w:tl2br w:val="nil"/>
          <w:tr2bl w:val="nil"/>
        </w:tcBorders>
        <w:shd w:val="clear" w:color="auto" w:fill="A5D5E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  <w:tl2br w:val="nil"/>
          <w:tr2bl w:val="nil"/>
        </w:tcBorders>
        <w:shd w:val="clear" w:color="auto" w:fill="A5D5E2"/>
      </w:tcPr>
    </w:tblStylePr>
  </w:style>
  <w:style w:type="table" w:styleId="105">
    <w:name w:val="Medium Grid 3 Accent 6"/>
    <w:basedOn w:val="34"/>
    <w:qFormat/>
    <w:uiPriority w:val="69"/>
    <w:rPr>
      <w:rFonts w:ascii="Times New Roman" w:hAnsi="Times New Roman" w:eastAsia="Noto Sans CJK JP" w:cs="Times New Roman"/>
      <w:color w:val="000000"/>
    </w:r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DE5D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  <w:tl2br w:val="nil"/>
          <w:tr2bl w:val="nil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  <w:tl2br w:val="nil"/>
          <w:tr2bl w:val="nil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8" w:space="0"/>
          <w:bottom w:val="nil"/>
          <w:right w:val="single" w:color="FFFFFF" w:sz="24" w:space="0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  <w:tl2br w:val="nil"/>
          <w:tr2bl w:val="nil"/>
        </w:tcBorders>
        <w:shd w:val="clear" w:color="auto" w:fill="FBCAA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  <w:tl2br w:val="nil"/>
          <w:tr2bl w:val="nil"/>
        </w:tcBorders>
        <w:shd w:val="clear" w:color="auto" w:fill="FBCAA2"/>
      </w:tcPr>
    </w:tblStylePr>
  </w:style>
  <w:style w:type="table" w:styleId="106">
    <w:name w:val="Dark List"/>
    <w:basedOn w:val="34"/>
    <w:qFormat/>
    <w:uiPriority w:val="70"/>
    <w:rPr>
      <w:rFonts w:ascii="Times New Roman" w:hAnsi="Times New Roman" w:eastAsia="Noto Sans CJK JP" w:cs="Times New Roman"/>
      <w:color w:val="000000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</w:style>
  <w:style w:type="table" w:styleId="107">
    <w:name w:val="Dark List Accent 1"/>
    <w:basedOn w:val="34"/>
    <w:qFormat/>
    <w:uiPriority w:val="70"/>
    <w:rPr>
      <w:rFonts w:ascii="Times New Roman" w:hAnsi="Times New Roman" w:eastAsia="Noto Sans CJK JP" w:cs="Times New Roman"/>
      <w:color w:val="000000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43F6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  <w:tl2br w:val="nil"/>
          <w:tr2bl w:val="nil"/>
        </w:tcBorders>
        <w:shd w:val="clear" w:color="auto" w:fill="366091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660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660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66091"/>
      </w:tcPr>
    </w:tblStylePr>
  </w:style>
  <w:style w:type="table" w:styleId="108">
    <w:name w:val="Dark List Accent 2"/>
    <w:basedOn w:val="34"/>
    <w:qFormat/>
    <w:uiPriority w:val="70"/>
    <w:rPr>
      <w:rFonts w:ascii="Times New Roman" w:hAnsi="Times New Roman" w:eastAsia="Noto Sans CJK JP" w:cs="Times New Roman"/>
      <w:color w:val="000000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  <w:tl2br w:val="nil"/>
          <w:tr2bl w:val="nil"/>
        </w:tcBorders>
        <w:shd w:val="clear" w:color="auto" w:fill="943734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437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437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43734"/>
      </w:tcPr>
    </w:tblStylePr>
  </w:style>
  <w:style w:type="table" w:styleId="109">
    <w:name w:val="Dark List Accent 3"/>
    <w:basedOn w:val="34"/>
    <w:qFormat/>
    <w:uiPriority w:val="70"/>
    <w:rPr>
      <w:rFonts w:ascii="Times New Roman" w:hAnsi="Times New Roman" w:eastAsia="Noto Sans CJK JP" w:cs="Times New Roman"/>
      <w:color w:val="000000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E612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  <w:tl2br w:val="nil"/>
          <w:tr2bl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76923C"/>
      </w:tcPr>
    </w:tblStylePr>
  </w:style>
  <w:style w:type="table" w:styleId="110">
    <w:name w:val="Dark List Accent 4"/>
    <w:basedOn w:val="34"/>
    <w:qFormat/>
    <w:uiPriority w:val="70"/>
    <w:rPr>
      <w:rFonts w:ascii="Times New Roman" w:hAnsi="Times New Roman" w:eastAsia="Noto Sans CJK JP" w:cs="Times New Roman"/>
      <w:color w:val="000000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F305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  <w:tl2br w:val="nil"/>
          <w:tr2bl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F497A"/>
      </w:tcPr>
    </w:tblStylePr>
  </w:style>
  <w:style w:type="table" w:styleId="111">
    <w:name w:val="Dark List Accent 5"/>
    <w:basedOn w:val="34"/>
    <w:qFormat/>
    <w:uiPriority w:val="70"/>
    <w:rPr>
      <w:rFonts w:ascii="Times New Roman" w:hAnsi="Times New Roman" w:eastAsia="Noto Sans CJK JP" w:cs="Times New Roman"/>
      <w:color w:val="000000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  <w:tl2br w:val="nil"/>
          <w:tr2bl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1849B"/>
      </w:tcPr>
    </w:tblStylePr>
  </w:style>
  <w:style w:type="table" w:styleId="112">
    <w:name w:val="Dark List Accent 6"/>
    <w:basedOn w:val="34"/>
    <w:qFormat/>
    <w:uiPriority w:val="70"/>
    <w:rPr>
      <w:rFonts w:ascii="Times New Roman" w:hAnsi="Times New Roman" w:eastAsia="Noto Sans CJK JP" w:cs="Times New Roman"/>
      <w:color w:val="000000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  <w:tl2br w:val="nil"/>
          <w:tr2bl w:val="nil"/>
        </w:tcBorders>
        <w:shd w:val="clear" w:color="auto" w:fill="E36C09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36C0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36C0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36C09"/>
      </w:tcPr>
    </w:tblStylePr>
  </w:style>
  <w:style w:type="table" w:styleId="113">
    <w:name w:val="Colorful Shading"/>
    <w:basedOn w:val="34"/>
    <w:qFormat/>
    <w:uiPriority w:val="71"/>
    <w:rPr>
      <w:rFonts w:ascii="Times New Roman" w:hAnsi="Times New Roman" w:eastAsia="Noto Sans CJK JP" w:cs="Times New Roman"/>
      <w:color w:val="000000"/>
    </w:rPr>
    <w:tblPr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</w:tblPr>
    <w:tcPr>
      <w:shd w:val="clear" w:color="auto" w:fill="E5E5E5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sz="24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  <w:tl2br w:val="nil"/>
          <w:tr2bl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7F7F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14">
    <w:name w:val="Colorful Shading Accent 1"/>
    <w:basedOn w:val="34"/>
    <w:qFormat/>
    <w:uiPriority w:val="71"/>
    <w:rPr>
      <w:rFonts w:ascii="Times New Roman" w:hAnsi="Times New Roman" w:eastAsia="Noto Sans CJK JP" w:cs="Times New Roman"/>
      <w:color w:val="000000"/>
    </w:rPr>
    <w:tblPr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sz="24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B4D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  <w:tl2br w:val="nil"/>
          <w:tr2bl w:val="nil"/>
        </w:tcBorders>
        <w:shd w:val="clear" w:color="auto" w:fill="2B4D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B4D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C0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15">
    <w:name w:val="Colorful Shading Accent 2"/>
    <w:basedOn w:val="34"/>
    <w:qFormat/>
    <w:uiPriority w:val="71"/>
    <w:rPr>
      <w:rFonts w:ascii="Times New Roman" w:hAnsi="Times New Roman" w:eastAsia="Noto Sans CJK JP" w:cs="Times New Roman"/>
      <w:color w:val="000000"/>
    </w:rPr>
    <w:tblPr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sz="24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  <w:tl2br w:val="nil"/>
          <w:tr2bl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16">
    <w:name w:val="Colorful Shading Accent 3"/>
    <w:basedOn w:val="34"/>
    <w:qFormat/>
    <w:uiPriority w:val="71"/>
    <w:rPr>
      <w:rFonts w:ascii="Times New Roman" w:hAnsi="Times New Roman" w:eastAsia="Noto Sans CJK JP" w:cs="Times New Roman"/>
      <w:color w:val="000000"/>
    </w:rPr>
    <w:tblPr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sz="24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  <w:tl2br w:val="nil"/>
          <w:tr2bl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117">
    <w:name w:val="Colorful Shading Accent 4"/>
    <w:basedOn w:val="34"/>
    <w:qFormat/>
    <w:uiPriority w:val="71"/>
    <w:rPr>
      <w:rFonts w:ascii="Times New Roman" w:hAnsi="Times New Roman" w:eastAsia="Noto Sans CJK JP" w:cs="Times New Roman"/>
      <w:color w:val="000000"/>
    </w:rPr>
    <w:tblPr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</w:tblPr>
    <w:tcPr>
      <w:shd w:val="clear" w:color="auto" w:fill="F2EFF5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sz="24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C3A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  <w:tl2br w:val="nil"/>
          <w:tr2bl w:val="nil"/>
        </w:tcBorders>
        <w:shd w:val="clear" w:color="auto" w:fill="4C3A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C3A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18">
    <w:name w:val="Colorful Shading Accent 5"/>
    <w:basedOn w:val="34"/>
    <w:qFormat/>
    <w:uiPriority w:val="71"/>
    <w:rPr>
      <w:rFonts w:ascii="Times New Roman" w:hAnsi="Times New Roman" w:eastAsia="Noto Sans CJK JP" w:cs="Times New Roman"/>
      <w:color w:val="000000"/>
    </w:rPr>
    <w:tblPr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sz="24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  <w:tl2br w:val="nil"/>
          <w:tr2bl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19">
    <w:name w:val="Colorful Shading Accent 6"/>
    <w:basedOn w:val="34"/>
    <w:qFormat/>
    <w:uiPriority w:val="71"/>
    <w:rPr>
      <w:rFonts w:ascii="Times New Roman" w:hAnsi="Times New Roman" w:eastAsia="Noto Sans CJK JP" w:cs="Times New Roman"/>
      <w:color w:val="000000"/>
    </w:rPr>
    <w:tblPr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sz="24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B65607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  <w:tl2br w:val="nil"/>
          <w:tr2bl w:val="nil"/>
        </w:tcBorders>
        <w:shd w:val="clear" w:color="auto" w:fill="B65607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B65607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20">
    <w:name w:val="Colorful List"/>
    <w:basedOn w:val="34"/>
    <w:qFormat/>
    <w:uiPriority w:val="72"/>
    <w:rPr>
      <w:rFonts w:ascii="Times New Roman" w:hAnsi="Times New Roman" w:eastAsia="Noto Sans CJK JP" w:cs="Times New Roman"/>
      <w:color w:val="000000"/>
    </w:rPr>
    <w:tblPr>
      <w:tblStyleRowBandSize w:val="1"/>
      <w:tblStyleColBandSize w:val="1"/>
    </w:tblPr>
    <w:tcPr>
      <w:shd w:val="clear" w:color="auto" w:fill="E5E5E5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color="FFFFFF" w:sz="12" w:space="0"/>
          <w:right w:val="nil"/>
          <w:insideH w:val="nil"/>
          <w:insideV w:val="nil"/>
          <w:tl2br w:val="nil"/>
          <w:tr2bl w:val="nil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BFBFBF"/>
      </w:tcPr>
    </w:tblStylePr>
    <w:tblStylePr w:type="band1Horz">
      <w:tblPr/>
      <w:tcPr>
        <w:shd w:val="clear" w:color="auto" w:fill="CCCCCC"/>
      </w:tcPr>
    </w:tblStylePr>
  </w:style>
  <w:style w:type="table" w:styleId="121">
    <w:name w:val="Colorful List Accent 1"/>
    <w:basedOn w:val="34"/>
    <w:qFormat/>
    <w:uiPriority w:val="72"/>
    <w:rPr>
      <w:rFonts w:ascii="Times New Roman" w:hAnsi="Times New Roman" w:eastAsia="Noto Sans CJK JP" w:cs="Times New Roman"/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color="FFFFFF" w:sz="12" w:space="0"/>
          <w:right w:val="nil"/>
          <w:insideH w:val="nil"/>
          <w:insideV w:val="nil"/>
          <w:tl2br w:val="nil"/>
          <w:tr2bl w:val="nil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122">
    <w:name w:val="Colorful List Accent 2"/>
    <w:basedOn w:val="34"/>
    <w:qFormat/>
    <w:uiPriority w:val="72"/>
    <w:rPr>
      <w:rFonts w:ascii="Times New Roman" w:hAnsi="Times New Roman" w:eastAsia="Noto Sans CJK JP" w:cs="Times New Roman"/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color="FFFFFF" w:sz="12" w:space="0"/>
          <w:right w:val="nil"/>
          <w:insideH w:val="nil"/>
          <w:insideV w:val="nil"/>
          <w:tl2br w:val="nil"/>
          <w:tr2bl w:val="nil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D3D3"/>
      </w:tcPr>
    </w:tblStylePr>
    <w:tblStylePr w:type="band1Horz">
      <w:tblPr/>
      <w:tcPr>
        <w:shd w:val="clear" w:color="auto" w:fill="F2DBDB"/>
      </w:tcPr>
    </w:tblStylePr>
  </w:style>
  <w:style w:type="table" w:styleId="123">
    <w:name w:val="Colorful List Accent 3"/>
    <w:basedOn w:val="34"/>
    <w:qFormat/>
    <w:uiPriority w:val="72"/>
    <w:rPr>
      <w:rFonts w:ascii="Times New Roman" w:hAnsi="Times New Roman" w:eastAsia="Noto Sans CJK JP" w:cs="Times New Roman"/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color="FFFFFF" w:sz="12" w:space="0"/>
          <w:right w:val="nil"/>
          <w:insideH w:val="nil"/>
          <w:insideV w:val="nil"/>
          <w:tl2br w:val="nil"/>
          <w:tr2bl w:val="nil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124">
    <w:name w:val="Colorful List Accent 4"/>
    <w:basedOn w:val="34"/>
    <w:qFormat/>
    <w:uiPriority w:val="72"/>
    <w:rPr>
      <w:rFonts w:ascii="Times New Roman" w:hAnsi="Times New Roman" w:eastAsia="Noto Sans CJK JP" w:cs="Times New Roman"/>
      <w:color w:val="000000"/>
    </w:rPr>
    <w:tblPr>
      <w:tblStyleRowBandSize w:val="1"/>
      <w:tblStyleColBandSize w:val="1"/>
    </w:tblPr>
    <w:tcPr>
      <w:shd w:val="clear" w:color="auto" w:fill="F2EFF5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color="FFFFFF" w:sz="12" w:space="0"/>
          <w:right w:val="nil"/>
          <w:insideH w:val="nil"/>
          <w:insideV w:val="nil"/>
          <w:tl2br w:val="nil"/>
          <w:tr2bl w:val="nil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125">
    <w:name w:val="Colorful List Accent 5"/>
    <w:basedOn w:val="34"/>
    <w:qFormat/>
    <w:uiPriority w:val="72"/>
    <w:rPr>
      <w:rFonts w:ascii="Times New Roman" w:hAnsi="Times New Roman" w:eastAsia="Noto Sans CJK JP" w:cs="Times New Roman"/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color="FFFFFF" w:sz="12" w:space="0"/>
          <w:right w:val="nil"/>
          <w:insideH w:val="nil"/>
          <w:insideV w:val="nil"/>
          <w:tl2br w:val="nil"/>
          <w:tr2bl w:val="nil"/>
        </w:tcBorders>
        <w:shd w:val="clear" w:color="auto" w:fill="F3730A"/>
      </w:tcPr>
    </w:tblStylePr>
    <w:tblStylePr w:type="lastRow">
      <w:rPr>
        <w:b/>
        <w:bCs/>
        <w:color w:val="F3730A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2EAF0"/>
      </w:tcPr>
    </w:tblStylePr>
    <w:tblStylePr w:type="band1Horz">
      <w:tblPr/>
      <w:tcPr>
        <w:shd w:val="clear" w:color="auto" w:fill="DAEEF3"/>
      </w:tcPr>
    </w:tblStylePr>
  </w:style>
  <w:style w:type="table" w:styleId="126">
    <w:name w:val="Colorful List Accent 6"/>
    <w:basedOn w:val="34"/>
    <w:qFormat/>
    <w:uiPriority w:val="72"/>
    <w:rPr>
      <w:rFonts w:ascii="Times New Roman" w:hAnsi="Times New Roman" w:eastAsia="Noto Sans CJK JP" w:cs="Times New Roman"/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color="FFFFFF" w:sz="12" w:space="0"/>
          <w:right w:val="nil"/>
          <w:insideH w:val="nil"/>
          <w:insideV w:val="nil"/>
          <w:tl2br w:val="nil"/>
          <w:tr2bl w:val="nil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DE5D1"/>
      </w:tcPr>
    </w:tblStylePr>
    <w:tblStylePr w:type="band1Horz">
      <w:tblPr/>
      <w:tcPr>
        <w:shd w:val="clear" w:color="auto" w:fill="FDE9D9"/>
      </w:tcPr>
    </w:tblStylePr>
  </w:style>
  <w:style w:type="table" w:styleId="127">
    <w:name w:val="Colorful Grid"/>
    <w:basedOn w:val="34"/>
    <w:qFormat/>
    <w:uiPriority w:val="73"/>
    <w:rPr>
      <w:rFonts w:ascii="Times New Roman" w:hAnsi="Times New Roman" w:eastAsia="Noto Sans CJK JP" w:cs="Times New Roman"/>
      <w:color w:val="000000"/>
    </w:rPr>
    <w:tblPr>
      <w:tblBorders>
        <w:insideH w:val="single" w:color="FFFFFF" w:sz="4" w:space="0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7F7F7F"/>
      </w:tcPr>
    </w:tblStylePr>
    <w:tblStylePr w:type="band1Horz">
      <w:tblPr/>
      <w:tcPr>
        <w:shd w:val="clear" w:color="auto" w:fill="7F7F7F"/>
      </w:tcPr>
    </w:tblStylePr>
  </w:style>
  <w:style w:type="table" w:styleId="128">
    <w:name w:val="Colorful Grid Accent 1"/>
    <w:basedOn w:val="34"/>
    <w:qFormat/>
    <w:uiPriority w:val="73"/>
    <w:rPr>
      <w:rFonts w:ascii="Times New Roman" w:hAnsi="Times New Roman" w:eastAsia="Noto Sans CJK JP" w:cs="Times New Roman"/>
      <w:color w:val="000000"/>
    </w:rPr>
    <w:tblPr>
      <w:tblBorders>
        <w:insideH w:val="single" w:color="FFFFFF" w:sz="4" w:space="0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6091"/>
      </w:tcPr>
    </w:tblStylePr>
    <w:tblStylePr w:type="lastCol">
      <w:rPr>
        <w:color w:val="FFFFFF"/>
      </w:rPr>
      <w:tblPr/>
      <w:tcPr>
        <w:shd w:val="clear" w:color="auto" w:fill="366091"/>
      </w:tcPr>
    </w:tblStylePr>
    <w:tblStylePr w:type="band1Vert">
      <w:tblPr/>
      <w:tcPr>
        <w:shd w:val="clear" w:color="auto" w:fill="A7C0DE"/>
      </w:tcPr>
    </w:tblStylePr>
    <w:tblStylePr w:type="band1Horz">
      <w:tblPr/>
      <w:tcPr>
        <w:shd w:val="clear" w:color="auto" w:fill="A7C0DE"/>
      </w:tcPr>
    </w:tblStylePr>
  </w:style>
  <w:style w:type="table" w:styleId="129">
    <w:name w:val="Colorful Grid Accent 2"/>
    <w:basedOn w:val="34"/>
    <w:qFormat/>
    <w:uiPriority w:val="73"/>
    <w:rPr>
      <w:rFonts w:ascii="Times New Roman" w:hAnsi="Times New Roman" w:eastAsia="Noto Sans CJK JP" w:cs="Times New Roman"/>
      <w:color w:val="000000"/>
    </w:rPr>
    <w:tblPr>
      <w:tblBorders>
        <w:insideH w:val="single" w:color="FFFFFF" w:sz="4" w:space="0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734"/>
      </w:tcPr>
    </w:tblStylePr>
    <w:tblStylePr w:type="lastCol">
      <w:rPr>
        <w:color w:val="FFFFFF"/>
      </w:rPr>
      <w:tblPr/>
      <w:tcPr>
        <w:shd w:val="clear" w:color="auto" w:fill="9437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130">
    <w:name w:val="Colorful Grid Accent 3"/>
    <w:basedOn w:val="34"/>
    <w:qFormat/>
    <w:uiPriority w:val="73"/>
    <w:rPr>
      <w:rFonts w:ascii="Times New Roman" w:hAnsi="Times New Roman" w:eastAsia="Noto Sans CJK JP" w:cs="Times New Roman"/>
      <w:color w:val="000000"/>
    </w:rPr>
    <w:tblPr>
      <w:tblBorders>
        <w:insideH w:val="single" w:color="FFFFFF" w:sz="4" w:space="0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131">
    <w:name w:val="Colorful Grid Accent 4"/>
    <w:basedOn w:val="34"/>
    <w:qFormat/>
    <w:uiPriority w:val="73"/>
    <w:rPr>
      <w:rFonts w:ascii="Times New Roman" w:hAnsi="Times New Roman" w:eastAsia="Noto Sans CJK JP" w:cs="Times New Roman"/>
      <w:color w:val="000000"/>
    </w:rPr>
    <w:tblPr>
      <w:tblBorders>
        <w:insideH w:val="single" w:color="FFFFFF" w:sz="4" w:space="0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132">
    <w:name w:val="Colorful Grid Accent 5"/>
    <w:basedOn w:val="34"/>
    <w:qFormat/>
    <w:uiPriority w:val="73"/>
    <w:rPr>
      <w:rFonts w:ascii="Times New Roman" w:hAnsi="Times New Roman" w:eastAsia="Noto Sans CJK JP" w:cs="Times New Roman"/>
      <w:color w:val="000000"/>
    </w:rPr>
    <w:tblPr>
      <w:tblBorders>
        <w:insideH w:val="single" w:color="FFFFFF" w:sz="4" w:space="0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133">
    <w:name w:val="Colorful Grid Accent 6"/>
    <w:basedOn w:val="34"/>
    <w:qFormat/>
    <w:uiPriority w:val="73"/>
    <w:rPr>
      <w:rFonts w:ascii="Times New Roman" w:hAnsi="Times New Roman" w:eastAsia="Noto Sans CJK JP" w:cs="Times New Roman"/>
      <w:color w:val="000000"/>
    </w:rPr>
    <w:tblPr>
      <w:tblBorders>
        <w:insideH w:val="single" w:color="FFFFFF" w:sz="4" w:space="0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9"/>
      </w:tcPr>
    </w:tblStylePr>
    <w:tblStylePr w:type="lastCol">
      <w:rPr>
        <w:color w:val="FFFFFF"/>
      </w:rPr>
      <w:tblPr/>
      <w:tcPr>
        <w:shd w:val="clear" w:color="auto" w:fill="E36C0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character" w:styleId="135">
    <w:name w:val="Strong"/>
    <w:basedOn w:val="134"/>
    <w:qFormat/>
    <w:uiPriority w:val="22"/>
    <w:rPr>
      <w:rFonts w:ascii="Times New Roman" w:hAnsi="Times New Roman" w:eastAsia="Noto Sans CJK JP" w:cs="Times New Roman"/>
      <w:b/>
      <w:bCs/>
      <w:color w:val="000000"/>
    </w:rPr>
  </w:style>
  <w:style w:type="character" w:styleId="136">
    <w:name w:val="Emphasis"/>
    <w:basedOn w:val="134"/>
    <w:qFormat/>
    <w:uiPriority w:val="20"/>
    <w:rPr>
      <w:rFonts w:ascii="Times New Roman" w:hAnsi="Times New Roman" w:eastAsia="Noto Sans CJK JP" w:cs="Times New Roman"/>
      <w:i/>
      <w:iCs/>
      <w:color w:val="000000"/>
    </w:rPr>
  </w:style>
  <w:style w:type="character" w:styleId="137">
    <w:name w:val="Hyperlink"/>
    <w:basedOn w:val="134"/>
    <w:unhideWhenUsed/>
    <w:qFormat/>
    <w:uiPriority w:val="99"/>
    <w:rPr>
      <w:rFonts w:ascii="Times New Roman" w:hAnsi="Times New Roman" w:eastAsia="Noto Sans CJK JP" w:cs="Times New Roman"/>
      <w:color w:val="000000"/>
      <w:u w:val="single"/>
    </w:rPr>
  </w:style>
  <w:style w:type="character" w:customStyle="1" w:styleId="138">
    <w:name w:val="宏文本 字符"/>
    <w:basedOn w:val="134"/>
    <w:link w:val="2"/>
    <w:qFormat/>
    <w:uiPriority w:val="99"/>
    <w:rPr>
      <w:rFonts w:ascii="Times New Roman" w:hAnsi="Times New Roman" w:eastAsia="Noto Sans CJK JP" w:cs="Times New Roman"/>
      <w:color w:val="000000"/>
      <w:sz w:val="20"/>
      <w:szCs w:val="20"/>
    </w:rPr>
  </w:style>
  <w:style w:type="character" w:customStyle="1" w:styleId="139">
    <w:name w:val="标题 1 字符"/>
    <w:basedOn w:val="134"/>
    <w:link w:val="3"/>
    <w:qFormat/>
    <w:uiPriority w:val="9"/>
    <w:rPr>
      <w:rFonts w:ascii="Times New Roman" w:hAnsi="Times New Roman" w:eastAsia="Noto Sans CJK JP" w:cs="Times New Roman"/>
      <w:b/>
      <w:bCs/>
      <w:color w:val="000000"/>
      <w:sz w:val="28"/>
      <w:szCs w:val="28"/>
    </w:rPr>
  </w:style>
  <w:style w:type="character" w:customStyle="1" w:styleId="140">
    <w:name w:val="标题 2 字符"/>
    <w:basedOn w:val="134"/>
    <w:link w:val="4"/>
    <w:qFormat/>
    <w:uiPriority w:val="9"/>
    <w:rPr>
      <w:rFonts w:ascii="Times New Roman" w:hAnsi="Times New Roman" w:eastAsia="Noto Sans CJK JP" w:cs="Times New Roman"/>
      <w:b/>
      <w:bCs/>
      <w:color w:val="000000"/>
      <w:sz w:val="26"/>
      <w:szCs w:val="26"/>
    </w:rPr>
  </w:style>
  <w:style w:type="character" w:customStyle="1" w:styleId="141">
    <w:name w:val="标题 3 字符"/>
    <w:basedOn w:val="134"/>
    <w:link w:val="5"/>
    <w:qFormat/>
    <w:uiPriority w:val="9"/>
    <w:rPr>
      <w:rFonts w:ascii="Times New Roman" w:hAnsi="Times New Roman" w:eastAsia="Noto Sans CJK JP" w:cs="Times New Roman"/>
      <w:b/>
      <w:bCs/>
      <w:color w:val="000000"/>
    </w:rPr>
  </w:style>
  <w:style w:type="character" w:customStyle="1" w:styleId="142">
    <w:name w:val="标题 4 字符"/>
    <w:basedOn w:val="134"/>
    <w:link w:val="6"/>
    <w:semiHidden/>
    <w:qFormat/>
    <w:uiPriority w:val="9"/>
    <w:rPr>
      <w:rFonts w:ascii="Times New Roman" w:hAnsi="Times New Roman" w:eastAsia="Noto Sans CJK JP" w:cs="Times New Roman"/>
      <w:b/>
      <w:bCs/>
      <w:i/>
      <w:iCs/>
      <w:color w:val="000000"/>
    </w:rPr>
  </w:style>
  <w:style w:type="character" w:customStyle="1" w:styleId="143">
    <w:name w:val="标题 5 字符"/>
    <w:basedOn w:val="134"/>
    <w:link w:val="7"/>
    <w:semiHidden/>
    <w:qFormat/>
    <w:uiPriority w:val="9"/>
    <w:rPr>
      <w:rFonts w:ascii="Times New Roman" w:hAnsi="Times New Roman" w:eastAsia="Noto Sans CJK JP" w:cs="Times New Roman"/>
      <w:color w:val="000000"/>
    </w:rPr>
  </w:style>
  <w:style w:type="character" w:customStyle="1" w:styleId="144">
    <w:name w:val="标题 6 字符"/>
    <w:basedOn w:val="134"/>
    <w:link w:val="8"/>
    <w:semiHidden/>
    <w:qFormat/>
    <w:uiPriority w:val="9"/>
    <w:rPr>
      <w:rFonts w:ascii="Times New Roman" w:hAnsi="Times New Roman" w:eastAsia="Noto Sans CJK JP" w:cs="Times New Roman"/>
      <w:i/>
      <w:iCs/>
      <w:color w:val="000000"/>
    </w:rPr>
  </w:style>
  <w:style w:type="character" w:customStyle="1" w:styleId="145">
    <w:name w:val="标题 7 字符"/>
    <w:basedOn w:val="134"/>
    <w:link w:val="9"/>
    <w:semiHidden/>
    <w:qFormat/>
    <w:uiPriority w:val="9"/>
    <w:rPr>
      <w:rFonts w:ascii="Times New Roman" w:hAnsi="Times New Roman" w:eastAsia="Noto Sans CJK JP" w:cs="Times New Roman"/>
      <w:i/>
      <w:iCs/>
      <w:color w:val="000000"/>
    </w:rPr>
  </w:style>
  <w:style w:type="character" w:customStyle="1" w:styleId="146">
    <w:name w:val="标题 8 字符"/>
    <w:basedOn w:val="134"/>
    <w:link w:val="10"/>
    <w:semiHidden/>
    <w:qFormat/>
    <w:uiPriority w:val="9"/>
    <w:rPr>
      <w:rFonts w:ascii="Times New Roman" w:hAnsi="Times New Roman" w:eastAsia="Noto Sans CJK JP" w:cs="Times New Roman"/>
      <w:color w:val="000000"/>
      <w:sz w:val="20"/>
      <w:szCs w:val="20"/>
    </w:rPr>
  </w:style>
  <w:style w:type="character" w:customStyle="1" w:styleId="147">
    <w:name w:val="标题 9 字符"/>
    <w:basedOn w:val="134"/>
    <w:link w:val="11"/>
    <w:semiHidden/>
    <w:qFormat/>
    <w:uiPriority w:val="9"/>
    <w:rPr>
      <w:rFonts w:ascii="Times New Roman" w:hAnsi="Times New Roman" w:eastAsia="Noto Sans CJK JP" w:cs="Times New Roman"/>
      <w:i/>
      <w:iCs/>
      <w:color w:val="000000"/>
      <w:sz w:val="20"/>
      <w:szCs w:val="20"/>
    </w:rPr>
  </w:style>
  <w:style w:type="character" w:customStyle="1" w:styleId="148">
    <w:name w:val="正文文本 3 字符"/>
    <w:basedOn w:val="134"/>
    <w:link w:val="18"/>
    <w:qFormat/>
    <w:uiPriority w:val="99"/>
    <w:rPr>
      <w:rFonts w:ascii="Times New Roman" w:hAnsi="Times New Roman" w:eastAsia="Noto Sans CJK JP" w:cs="Times New Roman"/>
      <w:color w:val="000000"/>
      <w:sz w:val="16"/>
      <w:szCs w:val="16"/>
    </w:rPr>
  </w:style>
  <w:style w:type="character" w:customStyle="1" w:styleId="149">
    <w:name w:val="正文文本 字符"/>
    <w:basedOn w:val="134"/>
    <w:link w:val="20"/>
    <w:qFormat/>
    <w:uiPriority w:val="99"/>
    <w:rPr>
      <w:rFonts w:ascii="Times New Roman" w:hAnsi="Times New Roman" w:eastAsia="Noto Sans CJK JP" w:cs="Times New Roman"/>
      <w:color w:val="000000"/>
    </w:rPr>
  </w:style>
  <w:style w:type="character" w:customStyle="1" w:styleId="150">
    <w:name w:val="页脚 字符"/>
    <w:basedOn w:val="134"/>
    <w:link w:val="26"/>
    <w:qFormat/>
    <w:uiPriority w:val="99"/>
    <w:rPr>
      <w:rFonts w:ascii="Times New Roman" w:hAnsi="Times New Roman" w:eastAsia="Noto Sans CJK JP" w:cs="Times New Roman"/>
      <w:color w:val="000000"/>
    </w:rPr>
  </w:style>
  <w:style w:type="character" w:customStyle="1" w:styleId="151">
    <w:name w:val="页眉 字符"/>
    <w:basedOn w:val="134"/>
    <w:link w:val="27"/>
    <w:qFormat/>
    <w:uiPriority w:val="99"/>
    <w:rPr>
      <w:rFonts w:ascii="Times New Roman" w:hAnsi="Times New Roman" w:eastAsia="Noto Sans CJK JP" w:cs="Times New Roman"/>
      <w:color w:val="000000"/>
    </w:rPr>
  </w:style>
  <w:style w:type="character" w:customStyle="1" w:styleId="152">
    <w:name w:val="副标题 字符"/>
    <w:basedOn w:val="134"/>
    <w:link w:val="28"/>
    <w:qFormat/>
    <w:uiPriority w:val="11"/>
    <w:rPr>
      <w:rFonts w:ascii="Times New Roman" w:hAnsi="Times New Roman" w:eastAsia="Noto Sans CJK JP" w:cs="Times New Roman"/>
      <w:i/>
      <w:iCs/>
      <w:color w:val="000000"/>
      <w:spacing w:val="15"/>
      <w:sz w:val="24"/>
      <w:szCs w:val="24"/>
    </w:rPr>
  </w:style>
  <w:style w:type="character" w:customStyle="1" w:styleId="153">
    <w:name w:val="正文文本 2 字符"/>
    <w:basedOn w:val="134"/>
    <w:link w:val="30"/>
    <w:qFormat/>
    <w:uiPriority w:val="99"/>
    <w:rPr>
      <w:rFonts w:ascii="Times New Roman" w:hAnsi="Times New Roman" w:eastAsia="Noto Sans CJK JP" w:cs="Times New Roman"/>
      <w:color w:val="000000"/>
    </w:rPr>
  </w:style>
  <w:style w:type="character" w:customStyle="1" w:styleId="154">
    <w:name w:val="标题 字符"/>
    <w:basedOn w:val="134"/>
    <w:link w:val="33"/>
    <w:qFormat/>
    <w:uiPriority w:val="10"/>
    <w:rPr>
      <w:rFonts w:ascii="Times New Roman" w:hAnsi="Times New Roman" w:eastAsia="Noto Sans CJK JP" w:cs="Times New Roman"/>
      <w:color w:val="000000"/>
      <w:spacing w:val="5"/>
      <w:kern w:val="28"/>
      <w:sz w:val="52"/>
      <w:szCs w:val="52"/>
    </w:rPr>
  </w:style>
  <w:style w:type="paragraph" w:styleId="155">
    <w:name w:val="No Spacing"/>
    <w:qFormat/>
    <w:uiPriority w:val="1"/>
    <w:pPr>
      <w:snapToGrid w:val="0"/>
    </w:pPr>
    <w:rPr>
      <w:rFonts w:ascii="Times New Roman" w:hAnsi="Times New Roman" w:eastAsia="Noto Sans CJK JP" w:cs="Times New Roman"/>
      <w:color w:val="000000"/>
      <w:sz w:val="22"/>
      <w:szCs w:val="22"/>
      <w:lang w:val="en-US" w:eastAsia="en-US" w:bidi="ar-SA"/>
    </w:rPr>
  </w:style>
  <w:style w:type="paragraph" w:styleId="156">
    <w:name w:val="List Paragraph"/>
    <w:basedOn w:val="1"/>
    <w:qFormat/>
    <w:uiPriority w:val="34"/>
    <w:pPr>
      <w:snapToGrid w:val="0"/>
      <w:ind w:left="720"/>
      <w:contextualSpacing/>
    </w:pPr>
    <w:rPr>
      <w:rFonts w:ascii="Times New Roman" w:hAnsi="Times New Roman" w:eastAsia="Noto Sans CJK JP" w:cs="Times New Roman"/>
      <w:color w:val="000000"/>
    </w:rPr>
  </w:style>
  <w:style w:type="paragraph" w:styleId="157">
    <w:name w:val="Quote"/>
    <w:basedOn w:val="1"/>
    <w:next w:val="1"/>
    <w:link w:val="158"/>
    <w:qFormat/>
    <w:uiPriority w:val="29"/>
    <w:pPr>
      <w:snapToGrid w:val="0"/>
    </w:pPr>
    <w:rPr>
      <w:rFonts w:ascii="Times New Roman" w:hAnsi="Times New Roman" w:eastAsia="Noto Sans CJK JP" w:cs="Times New Roman"/>
      <w:i/>
      <w:iCs/>
      <w:color w:val="000000"/>
    </w:rPr>
  </w:style>
  <w:style w:type="character" w:customStyle="1" w:styleId="158">
    <w:name w:val="引用 字符"/>
    <w:basedOn w:val="134"/>
    <w:link w:val="157"/>
    <w:qFormat/>
    <w:uiPriority w:val="29"/>
    <w:rPr>
      <w:rFonts w:ascii="Times New Roman" w:hAnsi="Times New Roman" w:eastAsia="Noto Sans CJK JP" w:cs="Times New Roman"/>
      <w:i/>
      <w:iCs/>
      <w:color w:val="000000"/>
    </w:rPr>
  </w:style>
  <w:style w:type="paragraph" w:styleId="159">
    <w:name w:val="Intense Quote"/>
    <w:basedOn w:val="1"/>
    <w:next w:val="1"/>
    <w:link w:val="160"/>
    <w:qFormat/>
    <w:uiPriority w:val="30"/>
    <w:pPr>
      <w:snapToGrid w:val="0"/>
      <w:spacing w:before="200" w:after="280"/>
      <w:ind w:left="936" w:right="936"/>
    </w:pPr>
    <w:rPr>
      <w:rFonts w:ascii="Times New Roman" w:hAnsi="Times New Roman" w:eastAsia="Noto Sans CJK JP" w:cs="Times New Roman"/>
      <w:b/>
      <w:bCs/>
      <w:i/>
      <w:iCs/>
      <w:color w:val="000000"/>
    </w:rPr>
  </w:style>
  <w:style w:type="character" w:customStyle="1" w:styleId="160">
    <w:name w:val="明显引用 字符"/>
    <w:basedOn w:val="134"/>
    <w:link w:val="159"/>
    <w:qFormat/>
    <w:uiPriority w:val="30"/>
    <w:rPr>
      <w:rFonts w:ascii="Times New Roman" w:hAnsi="Times New Roman" w:eastAsia="Noto Sans CJK JP" w:cs="Times New Roman"/>
      <w:b/>
      <w:bCs/>
      <w:i/>
      <w:iCs/>
      <w:color w:val="000000"/>
    </w:rPr>
  </w:style>
  <w:style w:type="character" w:customStyle="1" w:styleId="161">
    <w:name w:val="不明显强调1"/>
    <w:basedOn w:val="134"/>
    <w:qFormat/>
    <w:uiPriority w:val="19"/>
    <w:rPr>
      <w:rFonts w:ascii="Times New Roman" w:hAnsi="Times New Roman" w:eastAsia="Noto Sans CJK JP" w:cs="Times New Roman"/>
      <w:i/>
      <w:iCs/>
      <w:color w:val="000000"/>
    </w:rPr>
  </w:style>
  <w:style w:type="character" w:customStyle="1" w:styleId="162">
    <w:name w:val="明显强调1"/>
    <w:basedOn w:val="134"/>
    <w:qFormat/>
    <w:uiPriority w:val="21"/>
    <w:rPr>
      <w:rFonts w:ascii="Times New Roman" w:hAnsi="Times New Roman" w:eastAsia="Noto Sans CJK JP" w:cs="Times New Roman"/>
      <w:b/>
      <w:bCs/>
      <w:i/>
      <w:iCs/>
      <w:color w:val="000000"/>
    </w:rPr>
  </w:style>
  <w:style w:type="character" w:customStyle="1" w:styleId="163">
    <w:name w:val="不明显参考1"/>
    <w:basedOn w:val="134"/>
    <w:qFormat/>
    <w:uiPriority w:val="31"/>
    <w:rPr>
      <w:rFonts w:ascii="Times New Roman" w:hAnsi="Times New Roman" w:eastAsia="Noto Sans CJK JP" w:cs="Times New Roman"/>
      <w:smallCaps/>
      <w:color w:val="000000"/>
      <w:u w:val="single"/>
    </w:rPr>
  </w:style>
  <w:style w:type="character" w:customStyle="1" w:styleId="164">
    <w:name w:val="明显参考1"/>
    <w:basedOn w:val="134"/>
    <w:qFormat/>
    <w:uiPriority w:val="32"/>
    <w:rPr>
      <w:rFonts w:ascii="Times New Roman" w:hAnsi="Times New Roman" w:eastAsia="Noto Sans CJK JP" w:cs="Times New Roman"/>
      <w:b/>
      <w:bCs/>
      <w:smallCaps/>
      <w:color w:val="000000"/>
      <w:spacing w:val="5"/>
      <w:u w:val="single"/>
    </w:rPr>
  </w:style>
  <w:style w:type="character" w:customStyle="1" w:styleId="165">
    <w:name w:val="书籍标题1"/>
    <w:basedOn w:val="134"/>
    <w:qFormat/>
    <w:uiPriority w:val="33"/>
    <w:rPr>
      <w:rFonts w:ascii="Times New Roman" w:hAnsi="Times New Roman" w:eastAsia="Noto Sans CJK JP" w:cs="Times New Roman"/>
      <w:b/>
      <w:bCs/>
      <w:smallCaps/>
      <w:color w:val="000000"/>
      <w:spacing w:val="5"/>
    </w:rPr>
  </w:style>
  <w:style w:type="paragraph" w:customStyle="1" w:styleId="166">
    <w:name w:val="TOC 标题1"/>
    <w:basedOn w:val="3"/>
    <w:next w:val="1"/>
    <w:unhideWhenUsed/>
    <w:qFormat/>
    <w:uiPriority w:val="39"/>
    <w:pPr>
      <w:snapToGrid w:val="0"/>
      <w:outlineLvl w:val="9"/>
    </w:pPr>
    <w:rPr>
      <w:rFonts w:ascii="Times New Roman" w:hAnsi="Times New Roman" w:eastAsia="Noto Sans CJK JP" w:cs="Times New Roman"/>
      <w:color w:val="000000"/>
    </w:rPr>
  </w:style>
  <w:style w:type="character" w:customStyle="1" w:styleId="167">
    <w:name w:val="批注框文本 字符"/>
    <w:basedOn w:val="134"/>
    <w:link w:val="25"/>
    <w:semiHidden/>
    <w:qFormat/>
    <w:uiPriority w:val="99"/>
    <w:rPr>
      <w:rFonts w:ascii="Times New Roman" w:hAnsi="Times New Roman" w:eastAsia="Noto Sans CJK JP" w:cs="Times New Roman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8</Pages>
  <Words>1680</Words>
  <Characters>1811</Characters>
  <Lines>49</Lines>
  <Paragraphs>13</Paragraphs>
  <TotalTime>50</TotalTime>
  <ScaleCrop>false</ScaleCrop>
  <LinksUpToDate>false</LinksUpToDate>
  <CharactersWithSpaces>1827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2013-12-27T23:15:00Z</dcterms:created>
  <dc:creator>python-docx</dc:creator>
  <dc:description>Optimized by Codex with generated instructional figures.</dc:description>
  <cp:lastModifiedBy>孟莎</cp:lastModifiedBy>
  <cp:lastPrinted>2026-05-15T05:48:00Z</cp:lastPrinted>
  <dcterms:modified xsi:type="dcterms:W3CDTF">2026-10-08T12:21:14Z</dcterms:modified>
  <dc:subject>依据教研员批注完成的第一轮局部修改</dc:subject>
  <dc:title>AI赋能高中英语阅读教学与心理健康教育融合的实践探索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00F1D8D24F2F4D868A0CD796396A9AAA_13</vt:lpwstr>
  </property>
  <property fmtid="{D5CDD505-2E9C-101B-9397-08002B2CF9AE}" pid="4" name="KSOTemplateDocerSaveRecord">
    <vt:lpwstr>eyJoZGlkIjoiOTQxMWY2MTIyN2JkZTBkMmQzZTU3NjBmZjVjNTllMzciLCJ1c2VySWQiOiIxNjA4OTE1ODE3In0=</vt:lpwstr>
  </property>
</Properties>
</file>